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TitlePage"/>
        <w:rPr/>
      </w:pPr>
      <w:r>
        <w:rPr/>
        <w:t xml:space="preserve">Документ предоставлен </w:t>
      </w:r>
      <w:hyperlink r:id="rId2">
        <w:r>
          <w:rPr>
            <w:rStyle w:val="Style14"/>
            <w:color w:val="0000FF"/>
          </w:rPr>
          <w:t>КонсультантПлюс</w:t>
        </w:r>
      </w:hyperlink>
      <w:r>
        <w:rPr/>
        <w:br/>
      </w:r>
    </w:p>
    <w:p>
      <w:pPr>
        <w:pStyle w:val="ConsPlusNormal"/>
        <w:numPr>
          <w:ilvl w:val="0"/>
          <w:numId w:val="0"/>
        </w:numPr>
        <w:jc w:val="both"/>
        <w:outlineLvl w:val="0"/>
        <w:rPr/>
      </w:pPr>
      <w:r>
        <w:rPr/>
      </w:r>
    </w:p>
    <w:p>
      <w:pPr>
        <w:pStyle w:val="ConsPlusTitle"/>
        <w:numPr>
          <w:ilvl w:val="0"/>
          <w:numId w:val="0"/>
        </w:numPr>
        <w:jc w:val="center"/>
        <w:outlineLvl w:val="0"/>
        <w:rPr/>
      </w:pPr>
      <w:r>
        <w:rPr/>
        <w:t>ПРАВИТЕЛЬСТВО РОССИЙСКОЙ ФЕДЕРАЦИИ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ПОСТАНОВЛЕНИЕ</w:t>
      </w:r>
    </w:p>
    <w:p>
      <w:pPr>
        <w:pStyle w:val="ConsPlusTitle"/>
        <w:jc w:val="center"/>
        <w:rPr/>
      </w:pPr>
      <w:r>
        <w:rPr/>
        <w:t>от 7 декабря 2020 г. N 2035</w:t>
      </w:r>
    </w:p>
    <w:p>
      <w:pPr>
        <w:pStyle w:val="ConsPlusTitle"/>
        <w:jc w:val="center"/>
        <w:rPr/>
      </w:pPr>
      <w:r>
        <w:rPr/>
      </w:r>
    </w:p>
    <w:p>
      <w:pPr>
        <w:pStyle w:val="ConsPlusTitle"/>
        <w:jc w:val="center"/>
        <w:rPr/>
      </w:pPr>
      <w:r>
        <w:rPr/>
        <w:t>ОБ УТВЕРЖДЕНИИ ПРАВИЛ</w:t>
      </w:r>
    </w:p>
    <w:p>
      <w:pPr>
        <w:pStyle w:val="ConsPlusTitle"/>
        <w:jc w:val="center"/>
        <w:rPr/>
      </w:pPr>
      <w:r>
        <w:rPr/>
        <w:t>УСТАНОВЛЕНИЯ ТРЕБОВАНИЙ ЭНЕРГЕТИЧЕСКОЙ ЭФФЕКТИВНОСТИ</w:t>
      </w:r>
    </w:p>
    <w:p>
      <w:pPr>
        <w:pStyle w:val="ConsPlusTitle"/>
        <w:jc w:val="center"/>
        <w:rPr/>
      </w:pPr>
      <w:r>
        <w:rPr/>
        <w:t>ДЛЯ ЗДАНИЙ, СТРОЕНИЙ, СООРУЖЕНИЙ И ТРЕБОВАНИЙ К ПРАВИЛАМ</w:t>
      </w:r>
    </w:p>
    <w:p>
      <w:pPr>
        <w:pStyle w:val="ConsPlusTitle"/>
        <w:jc w:val="center"/>
        <w:rPr/>
      </w:pPr>
      <w:r>
        <w:rPr/>
        <w:t>ОПРЕДЕЛЕНИЯ КЛАССА ЭНЕРГЕТИЧЕСКОЙ ЭФФЕКТИВНОСТИ</w:t>
      </w:r>
    </w:p>
    <w:p>
      <w:pPr>
        <w:pStyle w:val="ConsPlusTitle"/>
        <w:jc w:val="center"/>
        <w:rPr/>
      </w:pPr>
      <w:r>
        <w:rPr/>
        <w:t>МНОГОКВАРТИРНЫХ ДОМОВ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 xml:space="preserve">В целях обеспечения энергетической эффективности зданий, строений, сооружений, обеспечения энергосбережения и повышения энергетической эффективности в жилищном фонде и в соответствии с </w:t>
      </w:r>
      <w:hyperlink r:id="rId3">
        <w:r>
          <w:rPr>
            <w:rStyle w:val="Style14"/>
            <w:color w:val="0000FF"/>
          </w:rPr>
          <w:t>частью 1 статьи 11</w:t>
        </w:r>
      </w:hyperlink>
      <w:r>
        <w:rPr/>
        <w:t xml:space="preserve"> и </w:t>
      </w:r>
      <w:hyperlink r:id="rId4">
        <w:r>
          <w:rPr>
            <w:rStyle w:val="Style14"/>
            <w:color w:val="0000FF"/>
          </w:rPr>
          <w:t>частью 1 статьи 12</w:t>
        </w:r>
      </w:hyperlink>
      <w:r>
        <w:rPr/>
        <w:t xml:space="preserve"> Федерального закона "Об энергосбережении и о повышении энергетической эффективности и о внесении изменений в отдельные законодательные акты Российской Федерации" Правительство Российской Федерации постановляет: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1. Утвердить прилагаемые:</w:t>
      </w:r>
    </w:p>
    <w:p>
      <w:pPr>
        <w:pStyle w:val="ConsPlusNormal"/>
        <w:spacing w:before="220" w:after="200"/>
        <w:ind w:firstLine="540"/>
        <w:jc w:val="both"/>
        <w:rPr/>
      </w:pPr>
      <w:hyperlink w:anchor="P31">
        <w:r>
          <w:rPr>
            <w:rStyle w:val="Style14"/>
            <w:color w:val="0000FF"/>
          </w:rPr>
          <w:t>Правила</w:t>
        </w:r>
      </w:hyperlink>
      <w:r>
        <w:rPr/>
        <w:t xml:space="preserve"> установления требований энергетической эффективности для зданий, строений, сооружений;</w:t>
      </w:r>
    </w:p>
    <w:p>
      <w:pPr>
        <w:pStyle w:val="ConsPlusNormal"/>
        <w:spacing w:before="220" w:after="200"/>
        <w:ind w:firstLine="540"/>
        <w:jc w:val="both"/>
        <w:rPr/>
      </w:pPr>
      <w:hyperlink w:anchor="P52">
        <w:r>
          <w:rPr>
            <w:rStyle w:val="Style14"/>
            <w:color w:val="0000FF"/>
          </w:rPr>
          <w:t>требования</w:t>
        </w:r>
      </w:hyperlink>
      <w:r>
        <w:rPr/>
        <w:t xml:space="preserve"> к правилам определения класса энергетической эффективности многоквартирных домов.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2. Настоящее постановление вступает в силу с 1 января 2021 г. и действует до 1 января 2022 г.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right"/>
        <w:rPr/>
      </w:pPr>
      <w:r>
        <w:rPr/>
        <w:t>Председатель Правительства</w:t>
      </w:r>
    </w:p>
    <w:p>
      <w:pPr>
        <w:pStyle w:val="ConsPlusNormal"/>
        <w:jc w:val="right"/>
        <w:rPr/>
      </w:pPr>
      <w:r>
        <w:rPr/>
        <w:t>Российской Федерации</w:t>
      </w:r>
    </w:p>
    <w:p>
      <w:pPr>
        <w:pStyle w:val="ConsPlusNormal"/>
        <w:jc w:val="right"/>
        <w:rPr/>
      </w:pPr>
      <w:r>
        <w:rPr/>
        <w:t>М.МИШУСТИН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Утверждены</w:t>
      </w:r>
    </w:p>
    <w:p>
      <w:pPr>
        <w:pStyle w:val="ConsPlusNormal"/>
        <w:jc w:val="right"/>
        <w:rPr/>
      </w:pPr>
      <w:r>
        <w:rPr/>
        <w:t>постановлением Правительства</w:t>
      </w:r>
    </w:p>
    <w:p>
      <w:pPr>
        <w:pStyle w:val="ConsPlusNormal"/>
        <w:jc w:val="right"/>
        <w:rPr/>
      </w:pPr>
      <w:r>
        <w:rPr/>
        <w:t>Российской Федерации</w:t>
      </w:r>
    </w:p>
    <w:p>
      <w:pPr>
        <w:pStyle w:val="ConsPlusNormal"/>
        <w:jc w:val="right"/>
        <w:rPr/>
      </w:pPr>
      <w:r>
        <w:rPr/>
        <w:t>от 7 декабря 2020 г. N 2035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0" w:name="P31"/>
      <w:bookmarkEnd w:id="0"/>
      <w:r>
        <w:rPr/>
        <w:t>ПРАВИЛА</w:t>
      </w:r>
    </w:p>
    <w:p>
      <w:pPr>
        <w:pStyle w:val="ConsPlusTitle"/>
        <w:jc w:val="center"/>
        <w:rPr/>
      </w:pPr>
      <w:r>
        <w:rPr/>
        <w:t>УСТАНОВЛЕНИЯ ТРЕБОВАНИЙ ЭНЕРГЕТИЧЕСКОЙ ЭФФЕКТИВНОСТИ</w:t>
      </w:r>
    </w:p>
    <w:p>
      <w:pPr>
        <w:pStyle w:val="ConsPlusTitle"/>
        <w:jc w:val="center"/>
        <w:rPr/>
      </w:pPr>
      <w:r>
        <w:rPr/>
        <w:t>ДЛЯ ЗДАНИЙ, СТРОЕНИЙ, СООРУЖЕНИЙ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 Настоящие Правила определяют содержание и порядок установления требований энергетической эффективности для зданий, строений, сооружений (далее - требования энергетической эффективности).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2. Требования энергетической эффективности устанавливаются Министерством строительства и жилищно-коммунального хозяйства Российской Федерации и включают в себя: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а) показатели, характеризующие удельную величину расхода энергетических ресурсов в здании, строении, сооружении;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б) требования к влияющим на энергетическую эффективность зданий, строений, сооружений архитектурным, функционально-технологическим, конструктивным и инженерно-техническим решениям;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в) требования к отдельным элементам, конструкциям зданий, строений, сооружений и их свойствам, к используемым в зданиях, строениях, сооружениях устройствам и технологиям, а также требования к включаемым в проектную документацию и применяемым при строительстве, реконструкции, капитальном ремонте зданий, строений, сооружений технологиям и материалам, позволяющие исключить нерациональный расход энергетических ресурсов как в процессе строительства, реконструкции, капитального ремонта зданий, строений, сооружений, так и в процессе их эксплуатации.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 xml:space="preserve">3. Требования энергетической эффективности устанавливаются с соблюдением требований энергетической эффективности зданий и сооружений, установленных Федеральным </w:t>
      </w:r>
      <w:hyperlink r:id="rId5">
        <w:r>
          <w:rPr>
            <w:rStyle w:val="Style14"/>
            <w:color w:val="0000FF"/>
          </w:rPr>
          <w:t>законом</w:t>
        </w:r>
      </w:hyperlink>
      <w:r>
        <w:rPr/>
        <w:t xml:space="preserve"> "Технический регламент о безопасности зданий и сооружений".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 xml:space="preserve">4. Требования энергетической эффективности подлежат применению при проектировании, экспертизе, строительстве, вводе в эксплуатацию и в процессе эксплуатации построенных, реконструированных или прошедших капитальный ремонт отапливаемых зданий, строений, сооружений, оборудованных теплопотребляющими установками, электроприемниками, водоразборными устройствами и (или) устройствами для использования природного газа, с целью обеспечения потребителей энергетическими ресурсами и коммунальными услугами, за исключением категорий зданий, строений, сооружений, определенных </w:t>
      </w:r>
      <w:hyperlink r:id="rId6">
        <w:r>
          <w:rPr>
            <w:rStyle w:val="Style14"/>
            <w:color w:val="0000FF"/>
          </w:rPr>
          <w:t>частью 5 статьи 11</w:t>
        </w:r>
      </w:hyperlink>
      <w:r>
        <w:rPr/>
        <w:t xml:space="preserve"> Федерального закона "Об энергосбережении и о повышении энергетической эффективности и о внесении изменений в отдельные законодательные акты Российской Федерации".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numPr>
          <w:ilvl w:val="0"/>
          <w:numId w:val="0"/>
        </w:numPr>
        <w:jc w:val="right"/>
        <w:outlineLvl w:val="0"/>
        <w:rPr/>
      </w:pPr>
      <w:r>
        <w:rPr/>
        <w:t>Утверждены</w:t>
      </w:r>
    </w:p>
    <w:p>
      <w:pPr>
        <w:pStyle w:val="ConsPlusNormal"/>
        <w:jc w:val="right"/>
        <w:rPr/>
      </w:pPr>
      <w:r>
        <w:rPr/>
        <w:t>постановлением Правительства</w:t>
      </w:r>
    </w:p>
    <w:p>
      <w:pPr>
        <w:pStyle w:val="ConsPlusNormal"/>
        <w:jc w:val="right"/>
        <w:rPr/>
      </w:pPr>
      <w:r>
        <w:rPr/>
        <w:t>Российской Федерации</w:t>
      </w:r>
    </w:p>
    <w:p>
      <w:pPr>
        <w:pStyle w:val="ConsPlusNormal"/>
        <w:jc w:val="right"/>
        <w:rPr/>
      </w:pPr>
      <w:r>
        <w:rPr/>
        <w:t>от 7 декабря 2020 г. N 2035</w:t>
      </w:r>
    </w:p>
    <w:p>
      <w:pPr>
        <w:pStyle w:val="ConsPlusNormal"/>
        <w:jc w:val="both"/>
        <w:rPr/>
      </w:pPr>
      <w:r>
        <w:rPr/>
      </w:r>
    </w:p>
    <w:p>
      <w:pPr>
        <w:pStyle w:val="ConsPlusTitle"/>
        <w:jc w:val="center"/>
        <w:rPr/>
      </w:pPr>
      <w:bookmarkStart w:id="1" w:name="P52"/>
      <w:bookmarkEnd w:id="1"/>
      <w:r>
        <w:rPr/>
        <w:t>ТРЕБОВАНИЯ</w:t>
      </w:r>
    </w:p>
    <w:p>
      <w:pPr>
        <w:pStyle w:val="ConsPlusTitle"/>
        <w:jc w:val="center"/>
        <w:rPr/>
      </w:pPr>
      <w:r>
        <w:rPr/>
        <w:t>К ПРАВИЛАМ ОПРЕДЕЛЕНИЯ КЛАССА ЭНЕРГЕТИЧЕСКОЙ ЭФФЕКТИВНОСТИ</w:t>
      </w:r>
    </w:p>
    <w:p>
      <w:pPr>
        <w:pStyle w:val="ConsPlusTitle"/>
        <w:jc w:val="center"/>
        <w:rPr/>
      </w:pPr>
      <w:r>
        <w:rPr/>
        <w:t>МНОГОКВАРТИРНЫХ ДОМОВ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ind w:firstLine="540"/>
        <w:jc w:val="both"/>
        <w:rPr/>
      </w:pPr>
      <w:r>
        <w:rPr/>
        <w:t>1. Настоящий документ устанавливает требования к правилам определения класса энергетической эффективности многоквартирных домов.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2. Правила определения класса энергетической эффективности многоквартирных домов (далее - класс энергетической эффективности) устанавливаются Министерством строительства и жилищно-коммунального хозяйства Российской Федерации.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3. В правилах определения класса энергетической эффективности устанавливаются: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а) перечень классов энергетической эффективности и их обозначения;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б) для каждого класса энергетической эффективности соответствующие данному классу минимальные и максимальные значения величины отклонения нормативного показателя, характеризующего удельную величину расхода энергетических ресурсов в многоквартирном доме;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в) обязательные для наивысших классов энергетической эффективности требования к влияющим на энергетическую эффективность зданий, строений, сооружений архитектурным, функционально-технологическим, конструктивным и инженерно-техническим решениям;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г) требования к указателю (маркировке) класса энергетической эффективности, который размещается на фасаде многоквартирного дома.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4. Класс энергетической эффективности: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а) определяется органом государственного строительного надзора для многоквартирного дома, построенного, реконструированного или прошедшего капитальный ремонт и вводимого в эксплуатацию, а также подлежащего государственному строительному надзору, и указывается в заключении органа государственного строительного надзора о соответствии построенного, реконструированного, прошедшего капитальный ремонт многоквартирного дома требованиям проектной документации, в том числе требованиям энергетической эффективности;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б) определяется органом исполнительной власти субъекта Российской Федерации, уполномоченным на осуществление государственного жилищного надзора, при осуществлении указанного надзора за соответствием многоквартирного дома, которому при вводе в эксплуатацию присвоен класс энергетической эффективности, требованиям энергетической эффективности в процессе эксплуатации многоквартирного дома исходя из текущих значений показателей, используемых для установления соответствия многоквартирного дома требованиям энергетической эффективности, и иной информации о многоквартирном доме.</w:t>
      </w:r>
    </w:p>
    <w:p>
      <w:pPr>
        <w:pStyle w:val="ConsPlusNormal"/>
        <w:spacing w:before="220" w:after="200"/>
        <w:ind w:firstLine="540"/>
        <w:jc w:val="both"/>
        <w:rPr/>
      </w:pPr>
      <w:r>
        <w:rPr/>
        <w:t>5. Класс энергетической эффективности определяется исходя из сравнения (определения величины отклонения) фактического значения показателя (проектного значения показателя - для многоквартирного дома, построенного, реконструированного или прошедшего капитальный ремонт и вводимого в эксплуатацию), характеризующего удельную величину расхода энергетических ресурсов в многоквартирном доме, и нормативного значения показателя, характеризующего удельную величину расхода энергетических ресурсов в многоквартирном доме, установленного в требованиях энергетической эффективности для зданий, строений, сооружений.</w:t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jc w:val="both"/>
        <w:rPr/>
      </w:pPr>
      <w:r>
        <w:rPr/>
      </w:r>
    </w:p>
    <w:p>
      <w:pPr>
        <w:pStyle w:val="ConsPlusNormal"/>
        <w:pBdr>
          <w:top w:val="single" w:sz="6" w:space="0" w:color="00000A"/>
        </w:pBdr>
        <w:spacing w:before="100" w:after="100"/>
        <w:jc w:val="both"/>
        <w:rPr>
          <w:sz w:val="2"/>
          <w:szCs w:val="2"/>
        </w:rPr>
      </w:pPr>
      <w:r>
        <w:rPr>
          <w:sz w:val="2"/>
          <w:szCs w:val="2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Mang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Mangal"/>
    </w:rPr>
  </w:style>
  <w:style w:type="paragraph" w:styleId="ConsPlusNormal" w:customStyle="1">
    <w:name w:val="ConsPlusNormal"/>
    <w:qFormat/>
    <w:rsid w:val="004c26dd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sz w:val="22"/>
      <w:szCs w:val="20"/>
      <w:lang w:eastAsia="ru-RU" w:val="ru-RU" w:bidi="ar-SA"/>
    </w:rPr>
  </w:style>
  <w:style w:type="paragraph" w:styleId="ConsPlusTitle" w:customStyle="1">
    <w:name w:val="ConsPlusTitle"/>
    <w:qFormat/>
    <w:rsid w:val="004c26dd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sz w:val="22"/>
      <w:szCs w:val="20"/>
      <w:lang w:eastAsia="ru-RU" w:val="ru-RU" w:bidi="ar-SA"/>
    </w:rPr>
  </w:style>
  <w:style w:type="paragraph" w:styleId="ConsPlusTitlePage" w:customStyle="1">
    <w:name w:val="ConsPlusTitlePage"/>
    <w:qFormat/>
    <w:rsid w:val="004c26dd"/>
    <w:pPr>
      <w:widowControl w:val="false"/>
      <w:bidi w:val="0"/>
      <w:spacing w:lineRule="auto" w:line="240" w:before="0" w:after="0"/>
      <w:jc w:val="left"/>
    </w:pPr>
    <w:rPr>
      <w:rFonts w:ascii="Tahoma" w:hAnsi="Tahoma" w:eastAsia="Times New Roman" w:cs="Tahoma"/>
      <w:color w:val="auto"/>
      <w:sz w:val="20"/>
      <w:szCs w:val="20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consultant.ru/" TargetMode="External"/><Relationship Id="rId3" Type="http://schemas.openxmlformats.org/officeDocument/2006/relationships/hyperlink" Target="consultantplus://offline/ref=B09B9E11BFC2458610258C12BC5F596167330C331E9DDAE446A7A6E6A93CD333A9CBC04D4A3BD1CFA96D7963690D7AA322659F63CB16263970xEO" TargetMode="External"/><Relationship Id="rId4" Type="http://schemas.openxmlformats.org/officeDocument/2006/relationships/hyperlink" Target="consultantplus://offline/ref=B09B9E11BFC2458610258C12BC5F596167330C331E9DDAE446A7A6E6A93CD333A9CBC04D4A3BD1CDA86D7963690D7AA322659F63CB16263970xEO" TargetMode="External"/><Relationship Id="rId5" Type="http://schemas.openxmlformats.org/officeDocument/2006/relationships/hyperlink" Target="consultantplus://offline/ref=B09B9E11BFC2458610258C12BC5F5961653404341891DAE446A7A6E6A93CD333BBCB98414B3ACECFAC782F322F75x9O" TargetMode="External"/><Relationship Id="rId6" Type="http://schemas.openxmlformats.org/officeDocument/2006/relationships/hyperlink" Target="consultantplus://offline/ref=B09B9E11BFC2458610258C12BC5F596167330C331E9DDAE446A7A6E6A93CD333A9CBC04D4A3BD1CEAC6D7963690D7AA322659F63CB16263970xEO" TargetMode="Externa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LibreOffice/5.2.3.3$Windows_x86 LibreOffice_project/d54a8868f08a7b39642414cf2c8ef2f228f780cf</Application>
  <Pages>3</Pages>
  <Words>692</Words>
  <Characters>5826</Characters>
  <CharactersWithSpaces>6470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2021-03-11T14:49:00Z</dcterms:created>
  <dc:creator>Кузнецова</dc:creator>
  <dc:description/>
  <dc:language>ru-RU</dc:language>
  <cp:lastModifiedBy>Кузнецова</cp:lastModifiedBy>
  <dcterms:modified xsi:type="dcterms:W3CDTF">2021-03-11T14:50:00Z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