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0"/>
        <w:gridCol w:w="5835"/>
      </w:tblGrid>
      <w:tr w:rsidR="0062620F" w:rsidRPr="0062620F" w:rsidTr="0062620F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 &quot;РИК ПЛЮС&quot;" w:history="1">
              <w:r w:rsidRPr="0062620F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"РИК ПЛЮС"</w:t>
              </w:r>
            </w:hyperlink>
          </w:p>
        </w:tc>
      </w:tr>
      <w:tr w:rsidR="0062620F" w:rsidRPr="0062620F" w:rsidTr="0062620F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УШНАРЕВА АЛЕКСАНДРА МИХАЙЛОВНА" w:history="1">
              <w:r w:rsidRPr="0062620F">
                <w:rPr>
                  <w:rFonts w:ascii="Tahoma" w:eastAsia="Times New Roman" w:hAnsi="Tahoma" w:cs="Tahoma"/>
                  <w:caps/>
                  <w:color w:val="064BB1"/>
                </w:rPr>
                <w:t>КУШНАРЕВА АЛЕКСАНДРА МИХАЙЛОВНА</w:t>
              </w:r>
            </w:hyperlink>
          </w:p>
        </w:tc>
      </w:tr>
      <w:tr w:rsidR="0062620F" w:rsidRPr="0062620F" w:rsidTr="0062620F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6102031009 / 610201001</w:t>
            </w:r>
          </w:p>
        </w:tc>
      </w:tr>
      <w:tr w:rsidR="0062620F" w:rsidRPr="0062620F" w:rsidTr="0062620F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62620F" w:rsidRPr="0062620F" w:rsidTr="0062620F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8</w:t>
            </w:r>
          </w:p>
        </w:tc>
      </w:tr>
      <w:tr w:rsidR="0062620F" w:rsidRPr="0062620F" w:rsidTr="0062620F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62620F" w:rsidRPr="0062620F" w:rsidTr="0062620F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18.11.2009</w:t>
            </w:r>
          </w:p>
        </w:tc>
      </w:tr>
      <w:tr w:rsidR="0062620F" w:rsidRPr="0062620F" w:rsidTr="0062620F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2620F" w:rsidRPr="0062620F" w:rsidRDefault="0062620F" w:rsidP="0062620F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62620F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62620F" w:rsidRPr="0062620F" w:rsidRDefault="0062620F" w:rsidP="0062620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2620F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62620F">
        <w:rPr>
          <w:rFonts w:ascii="Segoe UI" w:eastAsia="Times New Roman" w:hAnsi="Segoe UI" w:cs="Segoe UI"/>
          <w:color w:val="333333"/>
          <w:sz w:val="24"/>
          <w:szCs w:val="24"/>
        </w:rPr>
        <w:t> с 01.08.2016 как микропредприятие</w:t>
      </w:r>
    </w:p>
    <w:p w:rsidR="0062620F" w:rsidRPr="0062620F" w:rsidRDefault="0062620F" w:rsidP="0062620F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62620F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62620F" w:rsidRPr="0062620F" w:rsidRDefault="0062620F" w:rsidP="0062620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2620F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62620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62620F">
        <w:rPr>
          <w:rFonts w:ascii="Tahoma" w:eastAsia="Times New Roman" w:hAnsi="Tahoma" w:cs="Tahoma"/>
          <w:caps/>
          <w:color w:val="333333"/>
        </w:rPr>
        <w:t>344114, РОСТОВСКАЯ ОБЛАСТЬ, Р-Н АКСАЙСКИЙ, П ВЕРХНЕТЕМЕРНИЦКИЙ, УЛ. ТЕМЕРНИЦКАЯ, Д.1</w:t>
      </w:r>
      <w:r w:rsidRPr="0062620F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62620F" w:rsidRPr="0062620F" w:rsidRDefault="0062620F" w:rsidP="0062620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2620F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62620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62620F">
          <w:rPr>
            <w:rFonts w:ascii="Segoe UI" w:eastAsia="Times New Roman" w:hAnsi="Segoe UI" w:cs="Segoe UI"/>
            <w:color w:val="064BB1"/>
            <w:sz w:val="24"/>
            <w:szCs w:val="24"/>
          </w:rPr>
          <w:t>37-14-16</w:t>
        </w:r>
      </w:hyperlink>
      <w:r w:rsidRPr="0062620F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62620F">
          <w:rPr>
            <w:rFonts w:ascii="Segoe UI" w:eastAsia="Times New Roman" w:hAnsi="Segoe UI" w:cs="Segoe UI"/>
            <w:color w:val="064BB1"/>
            <w:sz w:val="24"/>
            <w:szCs w:val="24"/>
          </w:rPr>
          <w:t>+7 (863) 237-14-16</w:t>
        </w:r>
      </w:hyperlink>
    </w:p>
    <w:p w:rsidR="0062620F" w:rsidRPr="0062620F" w:rsidRDefault="0062620F" w:rsidP="0062620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2620F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62620F" w:rsidRPr="0062620F" w:rsidRDefault="0062620F" w:rsidP="0062620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2620F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62620F" w:rsidRPr="0062620F" w:rsidRDefault="0062620F" w:rsidP="0062620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2620F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6102031009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62263626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1096189001402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62620F" w:rsidRPr="0062620F" w:rsidRDefault="0062620F" w:rsidP="0062620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2620F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62620F" w:rsidRDefault="0062620F" w:rsidP="0062620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1" w:tooltip="" w:history="1">
        <w:r>
          <w:rPr>
            <w:rStyle w:val="a3"/>
            <w:rFonts w:ascii="Segoe UI" w:hAnsi="Segoe UI" w:cs="Segoe UI"/>
            <w:color w:val="064BB1"/>
          </w:rPr>
          <w:t>46.38.1</w:t>
        </w:r>
      </w:hyperlink>
      <w:r>
        <w:rPr>
          <w:rFonts w:ascii="Segoe UI" w:hAnsi="Segoe UI" w:cs="Segoe UI"/>
          <w:color w:val="333333"/>
        </w:rPr>
        <w:t> - Торговля оптовая рыбой, ракообразными и моллюсками, консервами и пресервами из рыбы и морепродуктов</w:t>
      </w:r>
    </w:p>
    <w:p w:rsidR="00D7627B" w:rsidRDefault="00D7627B"/>
    <w:sectPr w:rsidR="00D7627B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7B" w:rsidRDefault="00D7627B" w:rsidP="0062620F">
      <w:pPr>
        <w:spacing w:after="0" w:line="240" w:lineRule="auto"/>
      </w:pPr>
      <w:r>
        <w:separator/>
      </w:r>
    </w:p>
  </w:endnote>
  <w:endnote w:type="continuationSeparator" w:id="1">
    <w:p w:rsidR="00D7627B" w:rsidRDefault="00D7627B" w:rsidP="0062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7B" w:rsidRDefault="00D7627B" w:rsidP="0062620F">
      <w:pPr>
        <w:spacing w:after="0" w:line="240" w:lineRule="auto"/>
      </w:pPr>
      <w:r>
        <w:separator/>
      </w:r>
    </w:p>
  </w:footnote>
  <w:footnote w:type="continuationSeparator" w:id="1">
    <w:p w:rsidR="00D7627B" w:rsidRDefault="00D7627B" w:rsidP="00626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0F" w:rsidRPr="0062620F" w:rsidRDefault="0062620F" w:rsidP="0062620F">
    <w:pPr>
      <w:pStyle w:val="a5"/>
      <w:jc w:val="center"/>
      <w:rPr>
        <w:b/>
        <w:sz w:val="44"/>
        <w:szCs w:val="44"/>
      </w:rPr>
    </w:pPr>
    <w:r w:rsidRPr="0062620F">
      <w:rPr>
        <w:b/>
        <w:sz w:val="44"/>
        <w:szCs w:val="44"/>
      </w:rPr>
      <w:t>ООО  «РИК ПЛЮС"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620F"/>
    <w:rsid w:val="0062620F"/>
    <w:rsid w:val="00D76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62620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20F"/>
    <w:rPr>
      <w:color w:val="0000FF"/>
      <w:u w:val="single"/>
    </w:rPr>
  </w:style>
  <w:style w:type="character" w:customStyle="1" w:styleId="upper">
    <w:name w:val="upper"/>
    <w:basedOn w:val="a0"/>
    <w:rsid w:val="0062620F"/>
  </w:style>
  <w:style w:type="paragraph" w:styleId="a4">
    <w:name w:val="Normal (Web)"/>
    <w:basedOn w:val="a"/>
    <w:uiPriority w:val="99"/>
    <w:semiHidden/>
    <w:unhideWhenUsed/>
    <w:rsid w:val="0062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26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620F"/>
  </w:style>
  <w:style w:type="paragraph" w:styleId="a7">
    <w:name w:val="footer"/>
    <w:basedOn w:val="a"/>
    <w:link w:val="a8"/>
    <w:uiPriority w:val="99"/>
    <w:semiHidden/>
    <w:unhideWhenUsed/>
    <w:rsid w:val="00626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620F"/>
  </w:style>
  <w:style w:type="character" w:customStyle="1" w:styleId="60">
    <w:name w:val="Заголовок 6 Знак"/>
    <w:basedOn w:val="a0"/>
    <w:link w:val="6"/>
    <w:uiPriority w:val="9"/>
    <w:rsid w:val="0062620F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6262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phone&amp;val=37141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3291416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20%D0%A0%D0%98%D0%9A%20%D0%9F%D0%9B%D0%AE%D0%A1" TargetMode="External"/><Relationship Id="rId11" Type="http://schemas.openxmlformats.org/officeDocument/2006/relationships/hyperlink" Target="https://www.list-org.com/list?okved2=46.38.1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3714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2023-07-12T11:59:00Z</cp:lastPrinted>
  <dcterms:created xsi:type="dcterms:W3CDTF">2023-07-12T11:57:00Z</dcterms:created>
  <dcterms:modified xsi:type="dcterms:W3CDTF">2023-07-12T11:59:00Z</dcterms:modified>
</cp:coreProperties>
</file>