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Алгоритмы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действий при ЧС природного характера</w:t>
      </w:r>
    </w:p>
    <w:p w14:paraId="03000000">
      <w:pPr>
        <w:ind/>
        <w:jc w:val="center"/>
        <w:rPr>
          <w:b w:val="1"/>
          <w:sz w:val="28"/>
        </w:rPr>
      </w:pPr>
    </w:p>
    <w:p w14:paraId="04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По сигналу тревоги сохраняйте спокойствие и не делайте ничего, что может дезорганизовать окружающих (не кричите, не мечитесь).</w:t>
      </w:r>
    </w:p>
    <w:p w14:paraId="05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Немедленно возьмите необходимые вещи и постройтесь для организованного выхода из класса (если находитесь в классе на уроке).</w:t>
      </w:r>
    </w:p>
    <w:p w14:paraId="06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В организованном порядке через запасные выходы покиньте здание.</w:t>
      </w:r>
    </w:p>
    <w:p w14:paraId="07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Если находитесь в здании школы на перемене, через ближайший запасный выход покиньте помещение.</w:t>
      </w:r>
    </w:p>
    <w:p w14:paraId="08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После выхода из здания постройтесь в отведённом безопасном месте, пройти перекличку.</w:t>
      </w:r>
    </w:p>
    <w:p w14:paraId="09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Если покинуть здание невозможно, займите положение вдоль капительной стены в классе или коридоре.</w:t>
      </w:r>
    </w:p>
    <w:p w14:paraId="0A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Если вы оказались в завале, не поддавайтесь панике, постарайтесь определиться в пространстве и подавайте сигналы о себе (стучите железом о железо, камушками по плитам, трубам  и т.п.).</w:t>
      </w:r>
    </w:p>
    <w:p w14:paraId="0B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Помните, что первые толчки самые сильные (от 5 до 40 секунд). После чего может наступить временное затишье, а потом новый толчок.</w:t>
      </w:r>
    </w:p>
    <w:p w14:paraId="0C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При необходимости эвакуации из зоны бедствия и отсутствии телефонной связи не уходите домой и в другие места, пройдите перекличку и выполняйте дальнейшее по указанию руководителей школы, осуществляющих массовую эвакуацию обучающихся из школы.</w:t>
      </w:r>
    </w:p>
    <w:p w14:paraId="0D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Помните, что ваши родители будут эвакуироваться из зоны бедствия на своих предприятиях и своими силами.</w:t>
      </w:r>
    </w:p>
    <w:p w14:paraId="0E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После прибытия на место эвакуации пройдите регистрацию, для того чтобы родители и родственники могли отыскать вас.</w:t>
      </w:r>
    </w:p>
    <w:p w14:paraId="0F000000">
      <w:pPr>
        <w:ind/>
        <w:jc w:val="both"/>
        <w:rPr>
          <w:sz w:val="28"/>
        </w:rPr>
      </w:pPr>
    </w:p>
    <w:p w14:paraId="1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Наводнение</w:t>
      </w:r>
    </w:p>
    <w:p w14:paraId="11000000">
      <w:pPr>
        <w:ind/>
        <w:jc w:val="center"/>
        <w:rPr>
          <w:b w:val="1"/>
          <w:sz w:val="28"/>
        </w:rPr>
      </w:pPr>
    </w:p>
    <w:p w14:paraId="12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Оденьтесь и подготовьте необходимые вещи, обувь, запас продуктов и аптечку. Завернуть в полиэтиленовый пакет документы, деньги, ценности.</w:t>
      </w:r>
    </w:p>
    <w:p w14:paraId="13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Отключите газ, электричество, электроприборы.</w:t>
      </w:r>
    </w:p>
    <w:p w14:paraId="14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Покиньте опасную зону пешком или на транспорте, захватить с собой документы, ценности, необходимые вещи и запас продуктов.</w:t>
      </w:r>
    </w:p>
    <w:p w14:paraId="15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Если не смогли эвакуироваться, то при опасном повышении уровня воды поднимитесь на чердак или на крышу дома, подавать сигналы бедствия.</w:t>
      </w:r>
    </w:p>
    <w:p w14:paraId="16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При подходе спасателей на плавсредстве переходите в него с соблюдением правил предосторожности и неукоснительно соблюдайте требования спасателей.</w:t>
      </w:r>
    </w:p>
    <w:p w14:paraId="17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При массовой эвакуации из опасной зоны пройдите регистрацию на сборно-эвакуационном пункте.</w:t>
      </w:r>
    </w:p>
    <w:p w14:paraId="18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По возможности телефонной связи сообщите родителям о местонахождении.</w:t>
      </w:r>
    </w:p>
    <w:p w14:paraId="19000000">
      <w:pPr>
        <w:numPr>
          <w:ilvl w:val="0"/>
          <w:numId w:val="2"/>
        </w:numPr>
        <w:ind/>
        <w:jc w:val="both"/>
        <w:rPr>
          <w:sz w:val="28"/>
        </w:rPr>
      </w:pPr>
      <w:r>
        <w:rPr>
          <w:sz w:val="28"/>
        </w:rPr>
        <w:t>По прибытии на место эвакуации пройдите повторную регистрацию, для того чтобы родители могли найти вас.</w:t>
      </w:r>
    </w:p>
    <w:p w14:paraId="1A000000">
      <w:pPr>
        <w:rPr>
          <w:sz w:val="28"/>
        </w:rPr>
      </w:pPr>
    </w:p>
    <w:p w14:paraId="1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Ураган</w:t>
      </w:r>
    </w:p>
    <w:p w14:paraId="1C000000">
      <w:pPr>
        <w:ind/>
        <w:jc w:val="center"/>
        <w:rPr>
          <w:b w:val="1"/>
          <w:sz w:val="28"/>
        </w:rPr>
      </w:pPr>
    </w:p>
    <w:p w14:paraId="1D00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Отойти от окон, заняв места на партах возле стены или встав в нишах стен. Можно перейти в глухие коридоры.</w:t>
      </w:r>
    </w:p>
    <w:p w14:paraId="1E00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По окончании уроков, если ураган не стихает, старшеклассникам передвигаться домой группами, держась подальше от деревьев, рекламных щитов, линий электропередач. Обучающихся младших и средних классов вывозить на транспорте в сопровождении учителя или родителей. Одних детей не отпускать!</w:t>
      </w:r>
    </w:p>
    <w:p w14:paraId="1F00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Если буря закончилась, соблюдайте меры предосторожности при возвращении домой. Не дотрагивайтесь до оборванных проводов.</w:t>
      </w:r>
    </w:p>
    <w:p w14:paraId="20000000">
      <w:pPr>
        <w:ind/>
        <w:jc w:val="both"/>
        <w:rPr>
          <w:sz w:val="28"/>
        </w:rPr>
      </w:pPr>
    </w:p>
    <w:p w14:paraId="2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Лесные пожары</w:t>
      </w:r>
    </w:p>
    <w:p w14:paraId="2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Правила безопасного поведения в лесу</w:t>
      </w:r>
    </w:p>
    <w:p w14:paraId="23000000">
      <w:pPr>
        <w:ind/>
        <w:jc w:val="center"/>
        <w:rPr>
          <w:b w:val="1"/>
          <w:sz w:val="28"/>
        </w:rPr>
      </w:pPr>
    </w:p>
    <w:p w14:paraId="24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бросать в сухую траву горящие спички и окурки.</w:t>
      </w:r>
    </w:p>
    <w:p w14:paraId="25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разводить костров в местах с сухой травой, в хвойных молодняках.</w:t>
      </w:r>
    </w:p>
    <w:p w14:paraId="26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зажигать траву под деревьями, на лесных полянах.</w:t>
      </w:r>
    </w:p>
    <w:p w14:paraId="27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оставлять в лесу бутылки и осколки стекла.</w:t>
      </w:r>
    </w:p>
    <w:p w14:paraId="28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оставлять в лесу легко воспламеняющийся промасленный обтирочный материал.</w:t>
      </w:r>
    </w:p>
    <w:p w14:paraId="29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 использовать в лесу автомашину или мотоцикл с неисправной системой питания.</w:t>
      </w:r>
    </w:p>
    <w:p w14:paraId="2A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При необходимости развести в лесу костёр примите меры пожарной безопасности, исключающие попадание искр на сухую траву.</w:t>
      </w:r>
    </w:p>
    <w:p w14:paraId="2B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Возникший небольшой низовой пожар в лесу постарайтесь сбить ветками или забросать грунтом.</w:t>
      </w:r>
    </w:p>
    <w:p w14:paraId="2C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Если вы попали в зону пожара, выходите из опасной зоны перпендикулярно направлению движения огня навстречу ветру.</w:t>
      </w:r>
    </w:p>
    <w:p w14:paraId="2D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Если воздух сильно задымлен, дышите через мокрый платок, шарф. Помните: у земли задымление меньше.</w:t>
      </w:r>
    </w:p>
    <w:p w14:paraId="2E00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Нельзя бежать в загоревшейся одежде. Лучше сбросить её или загасить огонь, катаясь по земле.</w:t>
      </w:r>
    </w:p>
    <w:p w14:paraId="2F000000">
      <w:pPr>
        <w:ind/>
        <w:jc w:val="center"/>
        <w:rPr>
          <w:sz w:val="28"/>
        </w:rPr>
      </w:pPr>
    </w:p>
    <w:p w14:paraId="3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Пожары</w:t>
      </w:r>
    </w:p>
    <w:p w14:paraId="31000000">
      <w:pPr>
        <w:ind/>
        <w:jc w:val="center"/>
        <w:rPr>
          <w:b w:val="1"/>
          <w:sz w:val="28"/>
        </w:rPr>
      </w:pPr>
    </w:p>
    <w:p w14:paraId="32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При получении сигнала оповещения при пожаре организованно выйти из школы, взяв необходимые вещи и одежду.</w:t>
      </w:r>
    </w:p>
    <w:p w14:paraId="33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Не допускать паники и столпотворений на лестничных пролётах.</w:t>
      </w:r>
    </w:p>
    <w:p w14:paraId="34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При сильном задымлении помещения закрыть дыхательные пути (рот, нос) плотно свёрнутыми предметами одежды (шарф, шапка, кофта, пиджак и т.д.) и, пригнувшись, бежать к выходу из школы.</w:t>
      </w:r>
    </w:p>
    <w:p w14:paraId="35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Выйти  из школы по безопасным путям, указанным администрацией школы.</w:t>
      </w:r>
    </w:p>
    <w:p w14:paraId="36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При невозможности забрать верхнюю одежду из гардероба покидать школу без неё.</w:t>
      </w:r>
    </w:p>
    <w:p w14:paraId="37000000">
      <w:pPr>
        <w:numPr>
          <w:ilvl w:val="0"/>
          <w:numId w:val="5"/>
        </w:numPr>
        <w:ind/>
        <w:jc w:val="both"/>
        <w:rPr>
          <w:sz w:val="28"/>
        </w:rPr>
      </w:pPr>
      <w:r>
        <w:rPr>
          <w:sz w:val="28"/>
        </w:rPr>
        <w:t>По выходу из школы в тёплое время построиться для переклички, в холодное и зимнее время укрыться в подъездах близлежащих домов, в детских садах.</w:t>
      </w:r>
    </w:p>
    <w:p w14:paraId="38000000">
      <w:pPr>
        <w:ind/>
        <w:jc w:val="both"/>
        <w:rPr>
          <w:sz w:val="28"/>
        </w:rPr>
      </w:pPr>
    </w:p>
    <w:p w14:paraId="3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Если пожар возник дома или в ином помещении </w:t>
      </w:r>
    </w:p>
    <w:p w14:paraId="3A000000">
      <w:pPr>
        <w:ind/>
        <w:jc w:val="center"/>
        <w:rPr>
          <w:b w:val="1"/>
          <w:sz w:val="28"/>
        </w:rPr>
      </w:pPr>
    </w:p>
    <w:p w14:paraId="3B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Не звони из помещений, где уже возник пожар, выберись в безопасное место и позвони в службу «01».</w:t>
      </w:r>
    </w:p>
    <w:p w14:paraId="3C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Не стой в горящем помещении – пригнись, закрой плотно свернутой тканью лицо и нос и пробирайся к выходу.</w:t>
      </w:r>
    </w:p>
    <w:p w14:paraId="3D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Не трать время на поиски документов, денег, не рискуй, уходи из дома. Не возвращайся в горящее помещение, какие бы причины тебя не побуждали к этому.</w:t>
      </w:r>
    </w:p>
    <w:p w14:paraId="3E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Уходя из горящих комнат, закрой за собой дверь, это уменьшит</w:t>
      </w:r>
      <w:r>
        <w:rPr>
          <w:sz w:val="28"/>
        </w:rPr>
        <w:t xml:space="preserve"> риск распространения пожара.</w:t>
      </w:r>
    </w:p>
    <w:p w14:paraId="3F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Если нет путей эвакуации, находись у окна (не открывай его), чтобы тебя могли увидеть с улицы.</w:t>
      </w:r>
    </w:p>
    <w:p w14:paraId="40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Будь терпелив, не паникуй.</w:t>
      </w:r>
    </w:p>
    <w:p w14:paraId="41000000">
      <w:pPr>
        <w:numPr>
          <w:ilvl w:val="0"/>
          <w:numId w:val="6"/>
        </w:numPr>
        <w:ind/>
        <w:jc w:val="both"/>
        <w:rPr>
          <w:sz w:val="28"/>
        </w:rPr>
      </w:pPr>
      <w:r>
        <w:rPr>
          <w:sz w:val="28"/>
        </w:rPr>
        <w:t>При пожаре в здании не пользуйся лифтом, он может отключиться в любую минуту.</w:t>
      </w:r>
    </w:p>
    <w:p w14:paraId="42000000">
      <w:pPr>
        <w:ind/>
        <w:jc w:val="both"/>
        <w:rPr>
          <w:sz w:val="28"/>
        </w:rPr>
      </w:pPr>
    </w:p>
    <w:p w14:paraId="4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Терроризм</w:t>
      </w:r>
    </w:p>
    <w:p w14:paraId="44000000">
      <w:pPr>
        <w:ind/>
        <w:jc w:val="center"/>
        <w:rPr>
          <w:b w:val="1"/>
          <w:sz w:val="28"/>
        </w:rPr>
      </w:pPr>
    </w:p>
    <w:p w14:paraId="45000000">
      <w:pPr>
        <w:numPr>
          <w:ilvl w:val="0"/>
          <w:numId w:val="7"/>
        </w:numPr>
        <w:ind/>
        <w:jc w:val="both"/>
        <w:rPr>
          <w:sz w:val="28"/>
        </w:rPr>
      </w:pPr>
      <w:r>
        <w:rPr>
          <w:sz w:val="28"/>
        </w:rPr>
        <w:t>Заметив бесхозную вещь, не прикасайтесь к находке и не подпускайте к ней других людей, немедленно обратитесь к  работнику милиции. Признаками взрывоопасных предметов являются: неизвестная деталь в машине, в подъезде, во дворе дома, остатки различных материалов, не типичных для данного места, натянутая проволока, шнур, чужая сумка, пакет, коробка, игрушки, телефоны.</w:t>
      </w:r>
    </w:p>
    <w:p w14:paraId="46000000">
      <w:pPr>
        <w:numPr>
          <w:ilvl w:val="0"/>
          <w:numId w:val="7"/>
        </w:numPr>
        <w:ind/>
        <w:jc w:val="both"/>
        <w:rPr>
          <w:sz w:val="28"/>
        </w:rPr>
      </w:pPr>
      <w:r>
        <w:rPr>
          <w:sz w:val="28"/>
        </w:rPr>
        <w:t>Запрещается поднимать с земли различные предметы, особенно игрушки, телефоны, красочные вещи.</w:t>
      </w:r>
    </w:p>
    <w:p w14:paraId="47000000">
      <w:pPr>
        <w:ind/>
        <w:jc w:val="both"/>
        <w:rPr>
          <w:sz w:val="28"/>
        </w:rPr>
      </w:pPr>
    </w:p>
    <w:p w14:paraId="4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Захват заложников</w:t>
      </w:r>
    </w:p>
    <w:p w14:paraId="49000000">
      <w:pPr>
        <w:ind/>
        <w:jc w:val="center"/>
        <w:rPr>
          <w:b w:val="1"/>
          <w:sz w:val="28"/>
        </w:rPr>
      </w:pPr>
    </w:p>
    <w:p w14:paraId="4A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Ограничить любые контакты с преступниками, не вызывать у них агрессии своими действиями или словами.</w:t>
      </w:r>
    </w:p>
    <w:p w14:paraId="4B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Постараться запомнить характерные приметы преступников: рост, одежду, обувь, особенности поведения, речи и т.д.</w:t>
      </w:r>
    </w:p>
    <w:p w14:paraId="4C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Не реагировать на провокационные действия террористов, не задавать им вопросов и стараться не смотреть им в глаза.</w:t>
      </w:r>
    </w:p>
    <w:p w14:paraId="4D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Выполнять требования террористов и спрашивать у них разрешения на любые действия.</w:t>
      </w:r>
    </w:p>
    <w:p w14:paraId="4E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При штурме спецподразделением отойти от входных дверей, окон, упасть на пол, укрыться под столом, креслом и т.п., прикрыть своё тело от пуль подручными средствами. В момент штурма не брать оружие у бандитов в руки, так как вас могут принять за бандитов и открыть по вам огонь на поражение.</w:t>
      </w:r>
    </w:p>
    <w:p w14:paraId="4F000000">
      <w:pPr>
        <w:numPr>
          <w:ilvl w:val="0"/>
          <w:numId w:val="8"/>
        </w:numPr>
        <w:ind/>
        <w:jc w:val="both"/>
        <w:rPr>
          <w:sz w:val="28"/>
        </w:rPr>
      </w:pPr>
      <w:r>
        <w:rPr>
          <w:sz w:val="28"/>
        </w:rPr>
        <w:t>При освобождении разбегаться из здания в разные стороны.</w:t>
      </w:r>
    </w:p>
    <w:p w14:paraId="50000000">
      <w:pPr>
        <w:ind/>
        <w:jc w:val="both"/>
        <w:rPr>
          <w:sz w:val="28"/>
        </w:rPr>
      </w:pPr>
    </w:p>
    <w:p w14:paraId="5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Телефонный терроризм</w:t>
      </w:r>
    </w:p>
    <w:p w14:paraId="52000000">
      <w:pPr>
        <w:ind/>
        <w:jc w:val="center"/>
        <w:rPr>
          <w:sz w:val="28"/>
        </w:rPr>
      </w:pPr>
    </w:p>
    <w:p w14:paraId="53000000">
      <w:pPr>
        <w:numPr>
          <w:ilvl w:val="0"/>
          <w:numId w:val="9"/>
        </w:numPr>
        <w:ind/>
        <w:jc w:val="both"/>
        <w:rPr>
          <w:sz w:val="28"/>
        </w:rPr>
      </w:pPr>
      <w:r>
        <w:rPr>
          <w:sz w:val="28"/>
        </w:rPr>
        <w:t>Не пытайтесь по телефону даже в шутку сообщить в школу о заминировании. Вас всё равно обнаружат и вашим родителям придётся отвечать за ваши действия.</w:t>
      </w:r>
    </w:p>
    <w:p w14:paraId="54000000">
      <w:pPr>
        <w:numPr>
          <w:ilvl w:val="0"/>
          <w:numId w:val="9"/>
        </w:numPr>
        <w:ind/>
        <w:jc w:val="both"/>
        <w:rPr>
          <w:sz w:val="28"/>
        </w:rPr>
      </w:pPr>
      <w:r>
        <w:rPr>
          <w:sz w:val="28"/>
        </w:rPr>
        <w:t>При получении по телефону от кого-либо сообщения о террористическом акте в школе не кладите телефонную трубку, а с другого телефона свяжитесь с милицией «02» для определения, откуда раздался звонок.</w:t>
      </w:r>
    </w:p>
    <w:p w14:paraId="55000000">
      <w:pPr>
        <w:numPr>
          <w:ilvl w:val="0"/>
          <w:numId w:val="9"/>
        </w:numPr>
        <w:ind/>
        <w:jc w:val="both"/>
        <w:rPr>
          <w:sz w:val="28"/>
        </w:rPr>
      </w:pPr>
      <w:r>
        <w:rPr>
          <w:sz w:val="28"/>
        </w:rPr>
        <w:t>После разговора письменно зафиксируйте следующие детали:</w:t>
      </w:r>
    </w:p>
    <w:p w14:paraId="56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сразу начал угрожать или представился;</w:t>
      </w:r>
    </w:p>
    <w:p w14:paraId="57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уточнил, с кем говорит;</w:t>
      </w:r>
    </w:p>
    <w:p w14:paraId="58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медленно или быстро;</w:t>
      </w:r>
    </w:p>
    <w:p w14:paraId="59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внятно ли произносит слова;</w:t>
      </w:r>
    </w:p>
    <w:p w14:paraId="5A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дефекты речи (заикание, акцент и др.);</w:t>
      </w:r>
    </w:p>
    <w:p w14:paraId="5B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тембр голоса (высокий, низкий и др.);</w:t>
      </w:r>
    </w:p>
    <w:p w14:paraId="5C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впечатление: трезв или нетрезв;</w:t>
      </w:r>
    </w:p>
    <w:p w14:paraId="5D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манера разговора (спокойная, уверенная, невнятная, бессвязная, вежливая, грубая);</w:t>
      </w:r>
    </w:p>
    <w:p w14:paraId="5E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озлобленность или равнодушие;</w:t>
      </w:r>
    </w:p>
    <w:p w14:paraId="5F000000">
      <w:pPr>
        <w:numPr>
          <w:ilvl w:val="1"/>
          <w:numId w:val="9"/>
        </w:numPr>
        <w:ind/>
        <w:jc w:val="both"/>
        <w:rPr>
          <w:sz w:val="28"/>
        </w:rPr>
      </w:pPr>
      <w:r>
        <w:rPr>
          <w:sz w:val="28"/>
        </w:rPr>
        <w:t>наличие посторонних шумов или тишина.</w:t>
      </w:r>
    </w:p>
    <w:p w14:paraId="60000000">
      <w:pPr>
        <w:numPr>
          <w:ilvl w:val="0"/>
          <w:numId w:val="9"/>
        </w:numPr>
        <w:ind/>
        <w:jc w:val="both"/>
        <w:rPr>
          <w:sz w:val="28"/>
        </w:rPr>
      </w:pPr>
      <w:r>
        <w:rPr>
          <w:sz w:val="28"/>
        </w:rPr>
        <w:t>Поставить в известность администрацию школы</w:t>
      </w:r>
    </w:p>
    <w:p w14:paraId="61000000">
      <w:pPr>
        <w:ind/>
        <w:jc w:val="both"/>
        <w:rPr>
          <w:b w:val="1"/>
          <w:sz w:val="28"/>
        </w:rPr>
      </w:pPr>
    </w:p>
    <w:p w14:paraId="6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Аварии с выбросом опасных химических веществ</w:t>
      </w:r>
    </w:p>
    <w:p w14:paraId="63000000">
      <w:pPr>
        <w:ind/>
        <w:jc w:val="center"/>
        <w:rPr>
          <w:b w:val="1"/>
          <w:sz w:val="28"/>
        </w:rPr>
      </w:pPr>
    </w:p>
    <w:p w14:paraId="64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После получения сигнала тревоги с сообщениями о выбросе в атмосферу опасного химического вещества не покидать здание школы до приказа администрации школы.</w:t>
      </w:r>
    </w:p>
    <w:p w14:paraId="65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Надеть индивидуальные средства защиты (респираторы, противогазы); при их отсутствии – ватно-марлевые повязки или другие подручные изделия из ткани, намочив их водой.</w:t>
      </w:r>
    </w:p>
    <w:p w14:paraId="66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Закрыть окна, форточки.</w:t>
      </w:r>
    </w:p>
    <w:p w14:paraId="67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Перед выходом из здания школы  максимально защитите кожные покровы (лицо, руки и др. части тела).</w:t>
      </w:r>
    </w:p>
    <w:p w14:paraId="68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Эвакуироваться быстро, но без паники.</w:t>
      </w:r>
    </w:p>
    <w:p w14:paraId="69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Слушать указания учителя о дальнейших действиях.</w:t>
      </w:r>
    </w:p>
    <w:p w14:paraId="6A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При передвижении по зараженной территории необходимо соблюдать следующие правила:</w:t>
      </w:r>
    </w:p>
    <w:p w14:paraId="6B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передвигаться быстро, но не бежать; стараться не поднимать пыли;</w:t>
      </w:r>
    </w:p>
    <w:p w14:paraId="6C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обходить стороной туманоподобные образования;</w:t>
      </w:r>
    </w:p>
    <w:p w14:paraId="6D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не касаться окружающих предметов, ни к чему не прислоняться;</w:t>
      </w:r>
    </w:p>
    <w:p w14:paraId="6E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не наступать на капли жидкости или порошкообразные россыпи;</w:t>
      </w:r>
    </w:p>
    <w:p w14:paraId="6F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при обнаружении следов химических веществ на коже, одежде, обуви удалить их подручными средствами (бинтом, носовым платком, тряпочкой) и промыть это место по возможности водой или другой чистой жидкостью;</w:t>
      </w:r>
    </w:p>
    <w:p w14:paraId="70000000">
      <w:pPr>
        <w:numPr>
          <w:ilvl w:val="0"/>
          <w:numId w:val="11"/>
        </w:numPr>
        <w:ind/>
        <w:jc w:val="both"/>
        <w:rPr>
          <w:sz w:val="28"/>
        </w:rPr>
      </w:pPr>
      <w:r>
        <w:rPr>
          <w:sz w:val="28"/>
        </w:rPr>
        <w:t>не снимать средств индивидуальной защиты до соответствующих распоряжений.</w:t>
      </w:r>
    </w:p>
    <w:p w14:paraId="71000000">
      <w:pPr>
        <w:numPr>
          <w:ilvl w:val="0"/>
          <w:numId w:val="10"/>
        </w:numPr>
        <w:ind/>
        <w:jc w:val="both"/>
        <w:rPr>
          <w:sz w:val="28"/>
        </w:rPr>
      </w:pPr>
      <w:r>
        <w:rPr>
          <w:sz w:val="28"/>
        </w:rPr>
        <w:t>По прибытии в безопасную зону необходимо пройти регистрацию и санитарную обработку.</w:t>
      </w:r>
    </w:p>
    <w:p w14:paraId="72000000">
      <w:pPr>
        <w:ind/>
        <w:jc w:val="both"/>
        <w:rPr>
          <w:sz w:val="28"/>
        </w:rPr>
      </w:pPr>
    </w:p>
    <w:p w14:paraId="7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Аварии с выбросом радиоактивных веществ</w:t>
      </w:r>
    </w:p>
    <w:p w14:paraId="74000000">
      <w:pPr>
        <w:rPr>
          <w:b w:val="1"/>
          <w:sz w:val="28"/>
        </w:rPr>
      </w:pPr>
    </w:p>
    <w:p w14:paraId="75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При получении сигнала тревоги с сообщением о выбросе радиоактивных веществ необходимо защитить органы дыхания средствами индивидуальной защиты: надеть противогазы, респираторы, ватно-марлевые повязки или применить подручные средства – платки, шарфы, другие тканные изделия.</w:t>
      </w:r>
    </w:p>
    <w:p w14:paraId="76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Занять место вдали от окон.</w:t>
      </w:r>
    </w:p>
    <w:p w14:paraId="77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Закрыть все форточки.</w:t>
      </w:r>
    </w:p>
    <w:p w14:paraId="78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Подготовиться к организованной эвакуации. Не паниковать, слушать указания учителя.</w:t>
      </w:r>
    </w:p>
    <w:p w14:paraId="79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После выхода из школы на заражённую территорию необходимо соблюдать следующие правила:</w:t>
      </w:r>
    </w:p>
    <w:p w14:paraId="7A000000">
      <w:pPr>
        <w:numPr>
          <w:ilvl w:val="0"/>
          <w:numId w:val="13"/>
        </w:numPr>
        <w:ind/>
        <w:jc w:val="both"/>
        <w:rPr>
          <w:sz w:val="28"/>
        </w:rPr>
      </w:pPr>
      <w:r>
        <w:rPr>
          <w:sz w:val="28"/>
        </w:rPr>
        <w:t>не снимать на открытой местности средства индивидуальной защиты;</w:t>
      </w:r>
    </w:p>
    <w:p w14:paraId="7B000000">
      <w:pPr>
        <w:numPr>
          <w:ilvl w:val="0"/>
          <w:numId w:val="13"/>
        </w:numPr>
        <w:ind/>
        <w:jc w:val="both"/>
        <w:rPr>
          <w:sz w:val="28"/>
        </w:rPr>
      </w:pPr>
      <w:r>
        <w:rPr>
          <w:sz w:val="28"/>
        </w:rPr>
        <w:t>избегать поднимания пыли при передвижении;</w:t>
      </w:r>
    </w:p>
    <w:p w14:paraId="7C000000">
      <w:pPr>
        <w:numPr>
          <w:ilvl w:val="0"/>
          <w:numId w:val="13"/>
        </w:numPr>
        <w:ind/>
        <w:jc w:val="both"/>
        <w:rPr>
          <w:sz w:val="28"/>
        </w:rPr>
      </w:pPr>
      <w:r>
        <w:rPr>
          <w:sz w:val="28"/>
        </w:rPr>
        <w:t>без надобности не садиться и не прикасаться к посторонним предметам;</w:t>
      </w:r>
    </w:p>
    <w:p w14:paraId="7D000000">
      <w:pPr>
        <w:numPr>
          <w:ilvl w:val="0"/>
          <w:numId w:val="13"/>
        </w:numPr>
        <w:ind/>
        <w:jc w:val="both"/>
        <w:rPr>
          <w:sz w:val="28"/>
        </w:rPr>
      </w:pPr>
      <w:r>
        <w:rPr>
          <w:sz w:val="28"/>
        </w:rPr>
        <w:t>не пить, не принимать пищу, не курить;</w:t>
      </w:r>
    </w:p>
    <w:p w14:paraId="7E000000">
      <w:pPr>
        <w:numPr>
          <w:ilvl w:val="0"/>
          <w:numId w:val="13"/>
        </w:numPr>
        <w:ind/>
        <w:jc w:val="both"/>
        <w:rPr>
          <w:sz w:val="28"/>
        </w:rPr>
      </w:pPr>
      <w:r>
        <w:rPr>
          <w:sz w:val="28"/>
        </w:rPr>
        <w:t>периодически обтирать открытые участки тела тряпочкой или носовым платком.</w:t>
      </w:r>
    </w:p>
    <w:p w14:paraId="7F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Прибыв в район размещения, эвакуированным необходимо зарегистрироваться.</w:t>
      </w:r>
    </w:p>
    <w:p w14:paraId="80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Пройти полную санитарную обработку.</w:t>
      </w:r>
    </w:p>
    <w:p w14:paraId="81000000">
      <w:pPr>
        <w:numPr>
          <w:ilvl w:val="0"/>
          <w:numId w:val="12"/>
        </w:numPr>
        <w:ind/>
        <w:jc w:val="both"/>
        <w:rPr>
          <w:sz w:val="28"/>
        </w:rPr>
      </w:pPr>
      <w:r>
        <w:rPr>
          <w:sz w:val="28"/>
        </w:rPr>
        <w:t>Промыть глаза чистой водой, прополоскать рот и горло.</w:t>
      </w:r>
    </w:p>
    <w:p w14:paraId="82000000">
      <w:pPr>
        <w:ind/>
        <w:jc w:val="both"/>
        <w:rPr>
          <w:sz w:val="28"/>
        </w:rPr>
      </w:pPr>
    </w:p>
    <w:sectPr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750" w:val="left"/>
        </w:tabs>
        <w:ind w:hanging="390" w:left="75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leader="none" w:pos="960" w:val="left"/>
        </w:tabs>
        <w:ind w:hanging="600" w:left="960"/>
      </w:p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lef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left"/>
      <w:pPr>
        <w:tabs>
          <w:tab w:leader="none" w:pos="6480" w:val="left"/>
        </w:tabs>
        <w:ind w:hanging="180" w:left="64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Body Text"/>
    <w:basedOn w:val="Style_1"/>
    <w:link w:val="Style_6_ch"/>
    <w:pPr>
      <w:spacing w:after="120" w:before="0"/>
      <w:ind/>
    </w:pPr>
  </w:style>
  <w:style w:styleId="Style_6_ch" w:type="character">
    <w:name w:val="Body Text"/>
    <w:basedOn w:val="Style_1_ch"/>
    <w:link w:val="Style_6"/>
  </w:style>
  <w:style w:styleId="Style_7" w:type="paragraph">
    <w:name w:val="WW8Num27z0"/>
    <w:link w:val="Style_7_ch"/>
    <w:rPr>
      <w:rFonts w:ascii="Symbol" w:hAnsi="Symbol"/>
    </w:rPr>
  </w:style>
  <w:style w:styleId="Style_7_ch" w:type="character">
    <w:name w:val="WW8Num27z0"/>
    <w:link w:val="Style_7"/>
    <w:rPr>
      <w:rFonts w:ascii="Symbol" w:hAnsi="Symbol"/>
    </w:rPr>
  </w:style>
  <w:style w:styleId="Style_8" w:type="paragraph">
    <w:name w:val="WW8Num8z1"/>
    <w:link w:val="Style_8_ch"/>
    <w:rPr>
      <w:rFonts w:ascii="Courier New" w:hAnsi="Courier New"/>
    </w:rPr>
  </w:style>
  <w:style w:styleId="Style_8_ch" w:type="character">
    <w:name w:val="WW8Num8z1"/>
    <w:link w:val="Style_8"/>
    <w:rPr>
      <w:rFonts w:ascii="Courier New" w:hAnsi="Courier New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WW8Num21z0"/>
    <w:link w:val="Style_10_ch"/>
    <w:rPr>
      <w:rFonts w:ascii="Symbol" w:hAnsi="Symbol"/>
    </w:rPr>
  </w:style>
  <w:style w:styleId="Style_10_ch" w:type="character">
    <w:name w:val="WW8Num21z0"/>
    <w:link w:val="Style_10"/>
    <w:rPr>
      <w:rFonts w:ascii="Symbol" w:hAnsi="Symbol"/>
    </w:rPr>
  </w:style>
  <w:style w:styleId="Style_11" w:type="paragraph">
    <w:name w:val="Указатель1"/>
    <w:basedOn w:val="Style_1"/>
    <w:link w:val="Style_11_ch"/>
  </w:style>
  <w:style w:styleId="Style_11_ch" w:type="character">
    <w:name w:val="Указатель1"/>
    <w:basedOn w:val="Style_1_ch"/>
    <w:link w:val="Style_11"/>
  </w:style>
  <w:style w:styleId="Style_12" w:type="paragraph">
    <w:name w:val="Absatz-Standardschriftart"/>
    <w:link w:val="Style_12_ch"/>
  </w:style>
  <w:style w:styleId="Style_12_ch" w:type="character">
    <w:name w:val="Absatz-Standardschriftart"/>
    <w:link w:val="Style_12"/>
  </w:style>
  <w:style w:styleId="Style_13" w:type="paragraph">
    <w:name w:val="WW8Num10z0"/>
    <w:link w:val="Style_13_ch"/>
    <w:rPr>
      <w:rFonts w:ascii="Symbol" w:hAnsi="Symbol"/>
    </w:rPr>
  </w:style>
  <w:style w:styleId="Style_13_ch" w:type="character">
    <w:name w:val="WW8Num10z0"/>
    <w:link w:val="Style_13"/>
    <w:rPr>
      <w:rFonts w:ascii="Symbol" w:hAnsi="Symbol"/>
    </w:rPr>
  </w:style>
  <w:style w:styleId="Style_14" w:type="paragraph">
    <w:name w:val="List"/>
    <w:basedOn w:val="Style_6"/>
    <w:link w:val="Style_14_ch"/>
  </w:style>
  <w:style w:styleId="Style_14_ch" w:type="character">
    <w:name w:val="List"/>
    <w:basedOn w:val="Style_6_ch"/>
    <w:link w:val="Style_14"/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WW8Num21z2"/>
    <w:link w:val="Style_18_ch"/>
    <w:rPr>
      <w:rFonts w:ascii="Wingdings" w:hAnsi="Wingdings"/>
    </w:rPr>
  </w:style>
  <w:style w:styleId="Style_18_ch" w:type="character">
    <w:name w:val="WW8Num21z2"/>
    <w:link w:val="Style_18"/>
    <w:rPr>
      <w:rFonts w:ascii="Wingdings" w:hAnsi="Wingdings"/>
    </w:rPr>
  </w:style>
  <w:style w:styleId="Style_19" w:type="paragraph">
    <w:name w:val="heading 1"/>
    <w:next w:val="Style_1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WW8Num21z1"/>
    <w:link w:val="Style_24_ch"/>
    <w:rPr>
      <w:rFonts w:ascii="Courier New" w:hAnsi="Courier New"/>
    </w:rPr>
  </w:style>
  <w:style w:styleId="Style_24_ch" w:type="character">
    <w:name w:val="WW8Num21z1"/>
    <w:link w:val="Style_24"/>
    <w:rPr>
      <w:rFonts w:ascii="Courier New" w:hAnsi="Courier New"/>
    </w:rPr>
  </w:style>
  <w:style w:styleId="Style_25" w:type="paragraph">
    <w:name w:val="toc 9"/>
    <w:next w:val="Style_1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8"/>
    <w:next w:val="Style_1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1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WW8Num19z1"/>
    <w:link w:val="Style_29_ch"/>
    <w:rPr>
      <w:rFonts w:ascii="Symbol" w:hAnsi="Symbol"/>
    </w:rPr>
  </w:style>
  <w:style w:styleId="Style_29_ch" w:type="character">
    <w:name w:val="WW8Num19z1"/>
    <w:link w:val="Style_29"/>
    <w:rPr>
      <w:rFonts w:ascii="Symbol" w:hAnsi="Symbol"/>
    </w:rPr>
  </w:style>
  <w:style w:styleId="Style_30" w:type="paragraph">
    <w:name w:val="Заголовок"/>
    <w:basedOn w:val="Style_1"/>
    <w:next w:val="Style_6"/>
    <w:link w:val="Style_30_ch"/>
    <w:pPr>
      <w:keepNext w:val="1"/>
      <w:spacing w:after="120" w:before="240"/>
      <w:ind/>
    </w:pPr>
    <w:rPr>
      <w:rFonts w:ascii="Arial" w:hAnsi="Arial"/>
      <w:sz w:val="28"/>
    </w:rPr>
  </w:style>
  <w:style w:styleId="Style_30_ch" w:type="character">
    <w:name w:val="Заголовок"/>
    <w:basedOn w:val="Style_1_ch"/>
    <w:link w:val="Style_30"/>
    <w:rPr>
      <w:rFonts w:ascii="Arial" w:hAnsi="Arial"/>
      <w:sz w:val="28"/>
    </w:rPr>
  </w:style>
  <w:style w:styleId="Style_31" w:type="paragraph">
    <w:name w:val="Subtitle"/>
    <w:next w:val="Style_1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WW8Num8z0"/>
    <w:link w:val="Style_32_ch"/>
    <w:rPr>
      <w:rFonts w:ascii="Symbol" w:hAnsi="Symbol"/>
    </w:rPr>
  </w:style>
  <w:style w:styleId="Style_32_ch" w:type="character">
    <w:name w:val="WW8Num8z0"/>
    <w:link w:val="Style_32"/>
    <w:rPr>
      <w:rFonts w:ascii="Symbol" w:hAnsi="Symbol"/>
    </w:rPr>
  </w:style>
  <w:style w:styleId="Style_33" w:type="paragraph">
    <w:name w:val="Title"/>
    <w:next w:val="Style_1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WW8Num11z0"/>
    <w:link w:val="Style_34_ch"/>
    <w:rPr>
      <w:rFonts w:ascii="Symbol" w:hAnsi="Symbol"/>
    </w:rPr>
  </w:style>
  <w:style w:styleId="Style_34_ch" w:type="character">
    <w:name w:val="WW8Num11z0"/>
    <w:link w:val="Style_34"/>
    <w:rPr>
      <w:rFonts w:ascii="Symbol" w:hAnsi="Symbol"/>
    </w:rPr>
  </w:style>
  <w:style w:styleId="Style_35" w:type="paragraph">
    <w:name w:val="heading 4"/>
    <w:next w:val="Style_1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1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Название1"/>
    <w:basedOn w:val="Style_1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Название1"/>
    <w:basedOn w:val="Style_1_ch"/>
    <w:link w:val="Style_37"/>
    <w:rPr>
      <w:i w:val="1"/>
      <w:sz w:val="24"/>
    </w:rPr>
  </w:style>
  <w:style w:styleId="Style_38" w:type="paragraph">
    <w:name w:val="WW8Num8z2"/>
    <w:link w:val="Style_38_ch"/>
    <w:rPr>
      <w:rFonts w:ascii="Wingdings" w:hAnsi="Wingdings"/>
    </w:rPr>
  </w:style>
  <w:style w:styleId="Style_38_ch" w:type="character">
    <w:name w:val="WW8Num8z2"/>
    <w:link w:val="Style_38"/>
    <w:rPr>
      <w:rFonts w:ascii="Wingdings" w:hAnsi="Wingdings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2023-12-05T12:31:39Z</dcterms:modified>
</cp:coreProperties>
</file>