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240" w:after="12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sz w:val="34"/>
        </w:rPr>
      </w:pPr>
      <w:r>
        <w:rPr>
          <w:sz w:val="34"/>
        </w:rPr>
        <w:t>АДМИНИСТРАЦИЯ ЩЕКИНСКОГО СЕЛЬСКОГО ПОСЕЛЕНИЯ</w:t>
      </w:r>
    </w:p>
    <w:p>
      <w:pPr>
        <w:pStyle w:val="Normal"/>
        <w:jc w:val="center"/>
        <w:rPr>
          <w:b/>
          <w:b/>
          <w:sz w:val="34"/>
        </w:rPr>
      </w:pPr>
      <w:r>
        <w:rPr>
          <w:b/>
          <w:sz w:val="34"/>
        </w:rPr>
        <w:t>ПОСТАНОВЛЕНИЕ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>«</w:t>
      </w:r>
      <w:r>
        <w:rPr>
          <w:sz w:val="28"/>
          <w:u w:val="single"/>
        </w:rPr>
        <w:t>03</w:t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февраля </w:t>
      </w:r>
      <w:r>
        <w:rPr>
          <w:sz w:val="28"/>
        </w:rPr>
        <w:t xml:space="preserve">2023 г.                                                                                                  № </w:t>
      </w:r>
      <w:r>
        <w:rPr>
          <w:sz w:val="28"/>
        </w:rPr>
        <w:t>71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п. Щепкин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4936" w:hanging="0"/>
        <w:jc w:val="left"/>
        <w:rPr/>
      </w:pPr>
      <w:r>
        <w:rPr>
          <w:sz w:val="28"/>
        </w:rPr>
        <w:t>О внесении изменений в постановление  Администрации Щепкинского сельского поселения  от 29.12.2018 № 576 «Об утверждении муниципальной программы Щепкинского сельского поселения «Развитие культуры»»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hanging="0"/>
        <w:jc w:val="both"/>
        <w:rPr>
          <w:sz w:val="28"/>
        </w:rPr>
      </w:pPr>
      <w:r>
        <w:rPr>
          <w:sz w:val="28"/>
        </w:rPr>
        <w:t xml:space="preserve">В целях уточнения объемов финансирования,-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 w:val="false"/>
          <w:b w:val="false"/>
          <w:sz w:val="34"/>
        </w:rPr>
      </w:pPr>
      <w:r>
        <w:rPr>
          <w:b w:val="false"/>
          <w:sz w:val="34"/>
        </w:rPr>
        <w:t>ПОСТАНОВЛЯЮ: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1.Внести следующие изменения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1.1.В Приложении № 1 к постановлению Администрации Щепкинского сельского поселения от «29» декабря 2018 № 576: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1.1.1. В ПАСПОРТЕ муниципальной программы Администрации Щепкинского сельского поселения  «Развитие культуры» пункт «Ресурсное обеспечение муниципальной программы» изложить в новой редакции:             </w:t>
      </w:r>
    </w:p>
    <w:tbl>
      <w:tblPr>
        <w:tblStyle w:val="Style_4"/>
        <w:tblW w:w="10151" w:type="dxa"/>
        <w:jc w:val="left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6414"/>
      </w:tblGrid>
      <w:tr>
        <w:trPr/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«Ресурсное обеспечение муниципальной программы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Программы составляет 217 147,9 тыс. рублей, 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14 306,0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18 252,2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27 403,6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 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21 465,5тыс.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20 226,1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2025 – 20 072,5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2030 – 14 111,0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43,4 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43,4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1 947,7 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1 947,7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215 156,8  тыс. рублей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14 306,0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18 252,2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25 412,5 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 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21 465,5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20 226,1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2025 – 20 072,5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>
      <w:pPr>
        <w:pStyle w:val="Normal"/>
        <w:widowControl/>
        <w:spacing w:lineRule="atLeast" w:line="100"/>
        <w:ind w:left="108" w:right="0" w:hanging="108"/>
        <w:jc w:val="both"/>
        <w:rPr>
          <w:color w:val="000000"/>
          <w:sz w:val="28"/>
        </w:rPr>
      </w:pPr>
      <w:r>
        <w:rPr>
          <w:sz w:val="28"/>
        </w:rPr>
        <w:t xml:space="preserve">  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 xml:space="preserve">Содержание и ремонт мемориалов Щепкинского сельского поселения»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4"/>
        <w:tblW w:w="10062" w:type="dxa"/>
        <w:jc w:val="left"/>
        <w:tblInd w:w="1" w:type="dxa"/>
        <w:tblBorders>
          <w:top w:val="single" w:sz="4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12"/>
        <w:gridCol w:w="7049"/>
      </w:tblGrid>
      <w:tr>
        <w:trPr/>
        <w:tc>
          <w:tcPr>
            <w:tcW w:w="30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 3 456,0  тыс. рублей,  в том 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1 406,0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850,0  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0,0тыс.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1 200,0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0,0 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3 456,0 тыс. рублей, в том числе по годам: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1 406,0 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850,0 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1 200,0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0,0 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0,0 тыс. рублей».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tLeast" w:line="100"/>
        <w:ind w:left="108" w:right="0" w:hanging="108"/>
        <w:jc w:val="both"/>
        <w:rPr>
          <w:sz w:val="28"/>
        </w:rPr>
      </w:pPr>
      <w:r>
        <w:rPr>
          <w:sz w:val="28"/>
        </w:rPr>
        <w:t xml:space="preserve">   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 xml:space="preserve">Развитие домов культуры»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4"/>
        <w:tblW w:w="10045" w:type="dxa"/>
        <w:jc w:val="left"/>
        <w:tblInd w:w="1" w:type="dxa"/>
        <w:tblBorders>
          <w:top w:val="single" w:sz="4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12"/>
        <w:gridCol w:w="7032"/>
      </w:tblGrid>
      <w:tr>
        <w:trPr/>
        <w:tc>
          <w:tcPr>
            <w:tcW w:w="30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подпрограммы составляет  213 691,9  тыс. рублей, 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14 306,0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16 846,2 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26 553,6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20 265,5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20 226,1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20 072,5тыс.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14 111,0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43,4 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43,4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1 947,7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1 947,7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 бюджета Щепкинского сельского поселения 211 700,8  тыс. рублей, в том числе по годам: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14 306,0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16 846,2 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24 562,5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20 265,5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20 226,1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20 072,5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14 111,0 тыс. рублей».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tLeast" w:line="100"/>
        <w:ind w:left="-108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1.2. Приложение 3  к муниципальной программе «Развитие культуры» изложить в новой редакции (Приложение №1).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1.3.  Приложение 4  к муниципальной программе «Развитие культуры» изложить в новой редакции (Приложение № 2).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2. Разместить  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3. 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                                                                       Е.Н.Камфарин</w:t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sectPr>
          <w:footerReference w:type="default" r:id="rId2"/>
          <w:type w:val="nextPage"/>
          <w:pgSz w:w="11906" w:h="16838"/>
          <w:pgMar w:left="1134" w:right="708" w:header="0" w:top="425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 xml:space="preserve"> </w:t>
      </w:r>
    </w:p>
    <w:tbl>
      <w:tblPr>
        <w:tblW w:w="1518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00"/>
        <w:gridCol w:w="1036"/>
        <w:gridCol w:w="646"/>
        <w:gridCol w:w="735"/>
        <w:gridCol w:w="824"/>
        <w:gridCol w:w="555"/>
        <w:gridCol w:w="840"/>
        <w:gridCol w:w="885"/>
        <w:gridCol w:w="840"/>
        <w:gridCol w:w="794"/>
        <w:gridCol w:w="810"/>
        <w:gridCol w:w="824"/>
        <w:gridCol w:w="510"/>
        <w:gridCol w:w="690"/>
        <w:gridCol w:w="689"/>
        <w:gridCol w:w="737"/>
        <w:gridCol w:w="764"/>
        <w:gridCol w:w="779"/>
        <w:gridCol w:w="809"/>
      </w:tblGrid>
      <w:tr>
        <w:trPr>
          <w:trHeight w:val="300" w:hRule="atLeast"/>
        </w:trPr>
        <w:tc>
          <w:tcPr>
            <w:tcW w:w="15183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Приложение №1</w:t>
            </w:r>
          </w:p>
        </w:tc>
      </w:tr>
      <w:tr>
        <w:trPr>
          <w:trHeight w:val="300" w:hRule="atLeast"/>
        </w:trPr>
        <w:tc>
          <w:tcPr>
            <w:tcW w:w="15183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к постановлению Администрации</w:t>
            </w:r>
          </w:p>
        </w:tc>
      </w:tr>
      <w:tr>
        <w:trPr>
          <w:trHeight w:val="346" w:hRule="exact"/>
        </w:trPr>
        <w:tc>
          <w:tcPr>
            <w:tcW w:w="15183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Щепкинского сельского поселения </w:t>
            </w:r>
          </w:p>
        </w:tc>
      </w:tr>
      <w:tr>
        <w:trPr>
          <w:trHeight w:val="319" w:hRule="exact"/>
        </w:trPr>
        <w:tc>
          <w:tcPr>
            <w:tcW w:w="15183" w:type="dxa"/>
            <w:gridSpan w:val="20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_DdeLink__19099_1527671999"/>
            <w:r>
              <w:rPr>
                <w:sz w:val="20"/>
              </w:rPr>
              <w:t>о</w:t>
            </w:r>
            <w:r>
              <w:rPr>
                <w:sz w:val="20"/>
              </w:rPr>
              <w:t>т  "</w:t>
            </w:r>
            <w:r>
              <w:rPr>
                <w:sz w:val="20"/>
                <w:u w:val="single"/>
              </w:rPr>
              <w:t>03</w:t>
            </w:r>
            <w:r>
              <w:rPr>
                <w:sz w:val="20"/>
                <w:u w:val="none"/>
              </w:rPr>
              <w:t xml:space="preserve">" </w:t>
            </w:r>
            <w:r>
              <w:rPr>
                <w:sz w:val="20"/>
                <w:u w:val="none"/>
              </w:rPr>
              <w:t xml:space="preserve">февраля </w:t>
            </w:r>
            <w:r>
              <w:rPr>
                <w:sz w:val="20"/>
                <w:u w:val="none"/>
              </w:rPr>
              <w:t xml:space="preserve">2023 г. № </w:t>
            </w:r>
            <w:r>
              <w:rPr>
                <w:sz w:val="20"/>
                <w:u w:val="none"/>
              </w:rPr>
              <w:t>71</w:t>
            </w:r>
            <w:bookmarkEnd w:id="0"/>
          </w:p>
        </w:tc>
      </w:tr>
      <w:tr>
        <w:trPr>
          <w:trHeight w:val="300" w:hRule="atLeast"/>
        </w:trPr>
        <w:tc>
          <w:tcPr>
            <w:tcW w:w="15183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Приложение № 3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5183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Щепкинского сельского поселения "Развитие культуры"</w:t>
            </w:r>
          </w:p>
        </w:tc>
      </w:tr>
      <w:tr>
        <w:trPr>
          <w:trHeight w:val="300" w:hRule="atLeast"/>
        </w:trPr>
        <w:tc>
          <w:tcPr>
            <w:tcW w:w="121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3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885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840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510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90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89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37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79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809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121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967" w:type="dxa"/>
            <w:gridSpan w:val="19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color w:val="000000"/>
                <w:sz w:val="34"/>
              </w:rPr>
              <w:t xml:space="preserve">Расходы бюджета Щепкинского сельского поселения на реализацию муниципальной программы </w:t>
            </w:r>
          </w:p>
        </w:tc>
      </w:tr>
      <w:tr>
        <w:trPr>
          <w:trHeight w:val="300" w:hRule="atLeast"/>
        </w:trPr>
        <w:tc>
          <w:tcPr>
            <w:tcW w:w="1216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200" w:type="dxa"/>
            <w:tcBorders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1036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46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35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24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55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40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85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40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94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10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24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10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90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89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37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64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79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809" w:type="dxa"/>
            <w:tcBorders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Объем расходов всего (тыс.руб)</w:t>
            </w:r>
          </w:p>
        </w:tc>
        <w:tc>
          <w:tcPr>
            <w:tcW w:w="91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val="1634" w:hRule="exact"/>
        </w:trPr>
        <w:tc>
          <w:tcPr>
            <w:tcW w:w="141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ГРБС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РзПр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ВР</w:t>
            </w:r>
          </w:p>
        </w:tc>
        <w:tc>
          <w:tcPr>
            <w:tcW w:w="840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2029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«Развитие культуры»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217 147,9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18 252,2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27 403,6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21 465,5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20 226,1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20 072,5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</w:tr>
      <w:tr>
        <w:trPr>
          <w:trHeight w:val="300" w:hRule="atLeast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1. Содержание и ремонт мемориалов Щепкинского сельского поселения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2 256,0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1 200,0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980" w:hRule="exact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1. Содержание и ремонт мемориалов Щепкинского сельского поселения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0210024410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2 256,0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1 200,0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680" w:hRule="exact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2. «Развитие домов культуры»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213 631,6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26 553,6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20 265,5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20 226,1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20 072,5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</w:tr>
      <w:tr>
        <w:trPr>
          <w:trHeight w:val="1485" w:hRule="exact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1.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0220000590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211 080,5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24 002,5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20 205,2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20 226,1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20 072,5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</w:tr>
      <w:tr>
        <w:trPr>
          <w:trHeight w:val="300" w:hRule="atLeast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022А255190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0"/>
              </w:rPr>
              <w:t>Государственная</w:t>
            </w:r>
            <w:r>
              <w:rPr>
                <w:color w:val="000000"/>
                <w:sz w:val="24"/>
              </w:rPr>
              <w:t xml:space="preserve"> поддержка лучших работников  муниципальных учреждений культуры, находящихся  на территории сельских поселений</w:t>
            </w:r>
          </w:p>
        </w:tc>
        <w:tc>
          <w:tcPr>
            <w:tcW w:w="103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022А55190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60,3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Мероприятие 3. 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0220024600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4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реализацию проектов инициативного бюджетирования  </w:t>
            </w:r>
          </w:p>
        </w:tc>
        <w:tc>
          <w:tcPr>
            <w:tcW w:w="10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0220074640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2 501,0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2 501,0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tbl>
      <w:tblPr>
        <w:tblW w:w="152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245"/>
        <w:gridCol w:w="1545"/>
        <w:gridCol w:w="938"/>
        <w:gridCol w:w="904"/>
        <w:gridCol w:w="903"/>
        <w:gridCol w:w="1005"/>
        <w:gridCol w:w="974"/>
        <w:gridCol w:w="878"/>
        <w:gridCol w:w="915"/>
        <w:gridCol w:w="871"/>
        <w:gridCol w:w="779"/>
        <w:gridCol w:w="2"/>
        <w:gridCol w:w="914"/>
        <w:gridCol w:w="1"/>
        <w:gridCol w:w="824"/>
        <w:gridCol w:w="1"/>
        <w:gridCol w:w="764"/>
        <w:gridCol w:w="1"/>
        <w:gridCol w:w="767"/>
      </w:tblGrid>
      <w:tr>
        <w:trPr>
          <w:trHeight w:val="234" w:hRule="atLeast"/>
        </w:trPr>
        <w:tc>
          <w:tcPr>
            <w:tcW w:w="15274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Приложение №2</w:t>
            </w:r>
          </w:p>
        </w:tc>
      </w:tr>
      <w:tr>
        <w:trPr>
          <w:trHeight w:val="210" w:hRule="atLeast"/>
        </w:trPr>
        <w:tc>
          <w:tcPr>
            <w:tcW w:w="15274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к постановлению Администрации</w:t>
            </w:r>
          </w:p>
        </w:tc>
      </w:tr>
      <w:tr>
        <w:trPr>
          <w:trHeight w:val="204" w:hRule="atLeast"/>
        </w:trPr>
        <w:tc>
          <w:tcPr>
            <w:tcW w:w="15274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Щепкинского сельского поселения</w:t>
            </w:r>
          </w:p>
        </w:tc>
      </w:tr>
      <w:tr>
        <w:trPr>
          <w:trHeight w:val="324" w:hRule="exact"/>
        </w:trPr>
        <w:tc>
          <w:tcPr>
            <w:tcW w:w="15274" w:type="dxa"/>
            <w:gridSpan w:val="20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u w:val="none"/>
              </w:rPr>
              <w:t xml:space="preserve">                                    </w:t>
            </w:r>
            <w:r>
              <w:rPr>
                <w:sz w:val="20"/>
                <w:u w:val="none"/>
              </w:rPr>
              <w:t>о</w:t>
            </w:r>
            <w:r>
              <w:rPr>
                <w:sz w:val="20"/>
                <w:u w:val="none"/>
              </w:rPr>
              <w:t>т  "</w:t>
            </w:r>
            <w:r>
              <w:rPr>
                <w:sz w:val="20"/>
                <w:u w:val="none"/>
              </w:rPr>
              <w:t>03</w:t>
            </w:r>
            <w:r>
              <w:rPr>
                <w:sz w:val="20"/>
                <w:u w:val="none"/>
              </w:rPr>
              <w:t xml:space="preserve">" </w:t>
            </w:r>
            <w:r>
              <w:rPr>
                <w:sz w:val="20"/>
                <w:u w:val="none"/>
              </w:rPr>
              <w:t xml:space="preserve">февраля </w:t>
            </w:r>
            <w:r>
              <w:rPr>
                <w:sz w:val="20"/>
                <w:u w:val="none"/>
              </w:rPr>
              <w:t xml:space="preserve">2023 г. № </w:t>
            </w:r>
            <w:r>
              <w:rPr>
                <w:sz w:val="20"/>
                <w:u w:val="none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15274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Приложение № 4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5274" w:type="dxa"/>
            <w:gridSpan w:val="20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Щепкинского сельского поселения "Развитие культуры"</w:t>
            </w:r>
          </w:p>
        </w:tc>
      </w:tr>
      <w:tr>
        <w:trPr>
          <w:trHeight w:val="300" w:hRule="atLeast"/>
        </w:trPr>
        <w:tc>
          <w:tcPr>
            <w:tcW w:w="104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4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0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4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4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167" w:type="dxa"/>
            <w:gridSpan w:val="9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w="91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4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4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3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0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Статус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w="1067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Объем расходов всего (тыс.руб)</w:t>
            </w:r>
          </w:p>
        </w:tc>
      </w:tr>
      <w:tr>
        <w:trPr>
          <w:trHeight w:val="1170" w:hRule="exac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7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38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78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«Развитие культуры»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18 252,2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27 403,6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21 465,5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20 226,1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20 072,5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217 147,9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43,4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43,4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1 947,7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1 947,7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18 252,2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25 412,5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21 465,5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20 226,1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20 072,5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215 156,8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1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и ремонт мемориалов Щепкинского сельского поселения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1 200,0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3 456,0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областной бюджет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1 200,0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3 456,0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2.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Развитие домов культуры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26 553,6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20 265,5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20 226,1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20 072,5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213 691,9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43,4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43,4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1 947,7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1 947,7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24 562,5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20 265,5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20 226,1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20 072,5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211 700,8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709" w:header="0" w:top="425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4_ch"/>
    <w:uiPriority w:val="9"/>
    <w:qFormat/>
    <w:pPr>
      <w:keepNext w:val="true"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Normal"/>
    <w:next w:val="Normal"/>
    <w:link w:val="Style_44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1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43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23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sz w:val="24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FontStyle11">
    <w:name w:val="Font Style11"/>
    <w:link w:val="Style_10"/>
    <w:qFormat/>
    <w:rPr/>
  </w:style>
  <w:style w:type="character" w:styleId="Heading3">
    <w:name w:val="Heading 3"/>
    <w:link w:val="Style_11"/>
    <w:qFormat/>
    <w:rPr>
      <w:rFonts w:ascii="XO Thames" w:hAnsi="XO Thames"/>
      <w:b/>
      <w:sz w:val="26"/>
    </w:rPr>
  </w:style>
  <w:style w:type="character" w:styleId="NoSpacing">
    <w:name w:val="No Spacing"/>
    <w:link w:val="Style_5"/>
    <w:qFormat/>
    <w:rPr>
      <w:sz w:val="28"/>
    </w:rPr>
  </w:style>
  <w:style w:type="character" w:styleId="Textbodyindent">
    <w:name w:val="Text body indent"/>
    <w:basedOn w:val="Standard"/>
    <w:link w:val="Style_12"/>
    <w:qFormat/>
    <w:rPr>
      <w:sz w:val="24"/>
    </w:rPr>
  </w:style>
  <w:style w:type="character" w:styleId="Style9">
    <w:name w:val="Символ нумерации"/>
    <w:link w:val="Style_13"/>
    <w:qFormat/>
    <w:rPr>
      <w:b w:val="false"/>
    </w:rPr>
  </w:style>
  <w:style w:type="character" w:styleId="Style10">
    <w:name w:val="Маркеры списка"/>
    <w:link w:val="Style_14"/>
    <w:qFormat/>
    <w:rPr>
      <w:rFonts w:ascii="OpenSymbol" w:hAnsi="OpenSymbol"/>
    </w:rPr>
  </w:style>
  <w:style w:type="character" w:styleId="11">
    <w:name w:val="Название1"/>
    <w:basedOn w:val="Standard"/>
    <w:link w:val="Style_15"/>
    <w:qFormat/>
    <w:rPr>
      <w:i/>
      <w:sz w:val="24"/>
    </w:rPr>
  </w:style>
  <w:style w:type="character" w:styleId="Textbody">
    <w:name w:val="Text body"/>
    <w:basedOn w:val="Standard"/>
    <w:link w:val="Style_16"/>
    <w:qFormat/>
    <w:rPr/>
  </w:style>
  <w:style w:type="character" w:styleId="Footer">
    <w:name w:val="Footer"/>
    <w:basedOn w:val="Standard"/>
    <w:link w:val="Style_1"/>
    <w:qFormat/>
    <w:rPr/>
  </w:style>
  <w:style w:type="character" w:styleId="Contents3">
    <w:name w:val="Contents 3"/>
    <w:link w:val="Style_17"/>
    <w:qFormat/>
    <w:rPr>
      <w:rFonts w:ascii="XO Thames" w:hAnsi="XO Thames"/>
      <w:sz w:val="28"/>
    </w:rPr>
  </w:style>
  <w:style w:type="character" w:styleId="12">
    <w:name w:val="Указатель1"/>
    <w:basedOn w:val="Standard"/>
    <w:link w:val="Style_18"/>
    <w:qFormat/>
    <w:rPr/>
  </w:style>
  <w:style w:type="character" w:styleId="Annotationsubject">
    <w:name w:val="annotation subject"/>
    <w:basedOn w:val="Annotationtext"/>
    <w:link w:val="Style_19"/>
    <w:qFormat/>
    <w:rPr>
      <w:b/>
    </w:rPr>
  </w:style>
  <w:style w:type="character" w:styleId="Default">
    <w:name w:val="Default"/>
    <w:link w:val="Style_21"/>
    <w:qFormat/>
    <w:rPr>
      <w:color w:val="000000"/>
      <w:sz w:val="24"/>
    </w:rPr>
  </w:style>
  <w:style w:type="character" w:styleId="Style11">
    <w:name w:val="Заголовок"/>
    <w:basedOn w:val="Standard"/>
    <w:link w:val="Style_2"/>
    <w:qFormat/>
    <w:rPr>
      <w:rFonts w:ascii="Arial" w:hAnsi="Arial"/>
      <w:sz w:val="28"/>
    </w:rPr>
  </w:style>
  <w:style w:type="character" w:styleId="ConsPlusTitle">
    <w:name w:val="ConsPlusTitle"/>
    <w:link w:val="Style_22"/>
    <w:qFormat/>
    <w:rPr>
      <w:rFonts w:ascii="Arial" w:hAnsi="Arial"/>
      <w:b/>
    </w:rPr>
  </w:style>
  <w:style w:type="character" w:styleId="Heading5">
    <w:name w:val="Heading 5"/>
    <w:link w:val="Style_23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24"/>
    <w:qFormat/>
    <w:rPr>
      <w:rFonts w:ascii="Arial" w:hAnsi="Arial"/>
      <w:b/>
      <w:sz w:val="32"/>
    </w:rPr>
  </w:style>
  <w:style w:type="character" w:styleId="ConsPlusNormal">
    <w:name w:val="ConsPlusNormal"/>
    <w:link w:val="Style_25"/>
    <w:qFormat/>
    <w:rPr>
      <w:sz w:val="24"/>
    </w:rPr>
  </w:style>
  <w:style w:type="character" w:styleId="Style12">
    <w:name w:val="Интернет-ссылка"/>
    <w:link w:val="Style_26"/>
    <w:rPr>
      <w:color w:val="0000FF"/>
      <w:u w:val="single"/>
    </w:rPr>
  </w:style>
  <w:style w:type="character" w:styleId="Footnote">
    <w:name w:val="Footnote"/>
    <w:link w:val="Style_27"/>
    <w:qFormat/>
    <w:rPr>
      <w:rFonts w:ascii="XO Thames" w:hAnsi="XO Thames"/>
      <w:sz w:val="22"/>
    </w:rPr>
  </w:style>
  <w:style w:type="character" w:styleId="Contents1">
    <w:name w:val="Contents 1"/>
    <w:link w:val="Style_28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9"/>
    <w:qFormat/>
    <w:rPr>
      <w:rFonts w:ascii="XO Thames" w:hAnsi="XO Thames"/>
      <w:sz w:val="20"/>
    </w:rPr>
  </w:style>
  <w:style w:type="character" w:styleId="DefaultParagraphFont">
    <w:name w:val="Default Paragraph Font"/>
    <w:link w:val="Style_30"/>
    <w:qFormat/>
    <w:rPr/>
  </w:style>
  <w:style w:type="character" w:styleId="Style13">
    <w:name w:val="Заголовок таблицы"/>
    <w:basedOn w:val="Style14"/>
    <w:link w:val="Style_31"/>
    <w:qFormat/>
    <w:rPr>
      <w:b/>
    </w:rPr>
  </w:style>
  <w:style w:type="character" w:styleId="ConsPlusCell">
    <w:name w:val="ConsPlusCell"/>
    <w:link w:val="Style_33"/>
    <w:qFormat/>
    <w:rPr>
      <w:rFonts w:ascii="Arial" w:hAnsi="Arial"/>
    </w:rPr>
  </w:style>
  <w:style w:type="character" w:styleId="Contents9">
    <w:name w:val="Contents 9"/>
    <w:link w:val="Style_34"/>
    <w:qFormat/>
    <w:rPr>
      <w:rFonts w:ascii="XO Thames" w:hAnsi="XO Thames"/>
      <w:sz w:val="28"/>
    </w:rPr>
  </w:style>
  <w:style w:type="character" w:styleId="Style14">
    <w:name w:val="Содержимое таблицы"/>
    <w:basedOn w:val="Standard"/>
    <w:link w:val="Style_32"/>
    <w:qFormat/>
    <w:rPr>
      <w:rFonts w:ascii="Arial" w:hAnsi="Arial"/>
    </w:rPr>
  </w:style>
  <w:style w:type="character" w:styleId="Contents8">
    <w:name w:val="Contents 8"/>
    <w:link w:val="Style_35"/>
    <w:qFormat/>
    <w:rPr>
      <w:rFonts w:ascii="XO Thames" w:hAnsi="XO Thames"/>
      <w:sz w:val="28"/>
    </w:rPr>
  </w:style>
  <w:style w:type="character" w:styleId="Contents5">
    <w:name w:val="Contents 5"/>
    <w:link w:val="Style_36"/>
    <w:qFormat/>
    <w:rPr>
      <w:rFonts w:ascii="XO Thames" w:hAnsi="XO Thames"/>
      <w:sz w:val="28"/>
    </w:rPr>
  </w:style>
  <w:style w:type="character" w:styleId="Header">
    <w:name w:val="Header"/>
    <w:basedOn w:val="Standard"/>
    <w:link w:val="Style_37"/>
    <w:qFormat/>
    <w:rPr/>
  </w:style>
  <w:style w:type="character" w:styleId="List">
    <w:name w:val="List"/>
    <w:basedOn w:val="Textbody"/>
    <w:link w:val="Style_38"/>
    <w:qFormat/>
    <w:rPr/>
  </w:style>
  <w:style w:type="character" w:styleId="Annotationreference">
    <w:name w:val="annotation reference"/>
    <w:link w:val="Style_39"/>
    <w:qFormat/>
    <w:rPr>
      <w:sz w:val="16"/>
    </w:rPr>
  </w:style>
  <w:style w:type="character" w:styleId="Subtitle">
    <w:name w:val="Subtitle"/>
    <w:basedOn w:val="Style11"/>
    <w:link w:val="Style_40"/>
    <w:qFormat/>
    <w:rPr>
      <w:i/>
      <w:sz w:val="28"/>
    </w:rPr>
  </w:style>
  <w:style w:type="character" w:styleId="BalloonText">
    <w:name w:val="Balloon Text"/>
    <w:basedOn w:val="Standard"/>
    <w:link w:val="Style_41"/>
    <w:qFormat/>
    <w:rPr>
      <w:rFonts w:ascii="Segoe UI" w:hAnsi="Segoe UI"/>
      <w:sz w:val="18"/>
    </w:rPr>
  </w:style>
  <w:style w:type="character" w:styleId="Title">
    <w:name w:val="Title"/>
    <w:basedOn w:val="Style11"/>
    <w:link w:val="Style_42"/>
    <w:qFormat/>
    <w:rPr/>
  </w:style>
  <w:style w:type="character" w:styleId="Heading4">
    <w:name w:val="Heading 4"/>
    <w:link w:val="Style_43"/>
    <w:qFormat/>
    <w:rPr>
      <w:rFonts w:ascii="XO Thames" w:hAnsi="XO Thames"/>
      <w:b/>
      <w:sz w:val="24"/>
    </w:rPr>
  </w:style>
  <w:style w:type="character" w:styleId="Heading2">
    <w:name w:val="Heading 2"/>
    <w:link w:val="Style_44"/>
    <w:qFormat/>
    <w:rPr>
      <w:rFonts w:ascii="XO Thames" w:hAnsi="XO Thames"/>
      <w:b/>
      <w:sz w:val="28"/>
    </w:rPr>
  </w:style>
  <w:style w:type="character" w:styleId="Annotationtext">
    <w:name w:val="annotation text"/>
    <w:basedOn w:val="Standard"/>
    <w:link w:val="Style_20"/>
    <w:qFormat/>
    <w:rPr>
      <w:sz w:val="20"/>
    </w:rPr>
  </w:style>
  <w:style w:type="paragraph" w:styleId="Style15">
    <w:name w:val="Заголовок"/>
    <w:basedOn w:val="Normal"/>
    <w:next w:val="Style16"/>
    <w:link w:val="Style_2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6">
    <w:name w:val="Body Text"/>
    <w:basedOn w:val="Normal"/>
    <w:link w:val="Style_16_ch"/>
    <w:pPr>
      <w:spacing w:before="0" w:after="120"/>
    </w:pPr>
    <w:rPr/>
  </w:style>
  <w:style w:type="paragraph" w:styleId="Style17">
    <w:name w:val="List"/>
    <w:basedOn w:val="Style16"/>
    <w:link w:val="Style_38_ch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FontStyle111">
    <w:name w:val="Font Style11"/>
    <w:link w:val="Style_1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NoSpacing1">
    <w:name w:val="No Spacing"/>
    <w:link w:val="Style_5_ch"/>
    <w:qFormat/>
    <w:pPr>
      <w:widowControl/>
      <w:bidi w:val="0"/>
      <w:ind w:left="0" w:firstLine="709"/>
      <w:jc w:val="both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Body Text Indent"/>
    <w:basedOn w:val="Normal"/>
    <w:link w:val="Style_12_ch"/>
    <w:pPr>
      <w:spacing w:lineRule="atLeast" w:line="100" w:before="0" w:after="120"/>
      <w:ind w:left="283" w:right="0" w:hanging="0"/>
    </w:pPr>
    <w:rPr>
      <w:sz w:val="24"/>
    </w:rPr>
  </w:style>
  <w:style w:type="paragraph" w:styleId="Style21">
    <w:name w:val="Символ нумерации"/>
    <w:link w:val="Style_13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2">
    <w:name w:val="Маркеры списка"/>
    <w:link w:val="Style_14_ch"/>
    <w:qFormat/>
    <w:pPr>
      <w:widowControl/>
      <w:bidi w:val="0"/>
      <w:jc w:val="left"/>
    </w:pPr>
    <w:rPr>
      <w:rFonts w:ascii="OpenSymbol" w:hAnsi="OpenSymbo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3">
    <w:name w:val="Название1"/>
    <w:basedOn w:val="Normal"/>
    <w:link w:val="Style_15_ch"/>
    <w:qFormat/>
    <w:pPr>
      <w:spacing w:before="120" w:after="120"/>
    </w:pPr>
    <w:rPr>
      <w:i/>
      <w:sz w:val="24"/>
    </w:rPr>
  </w:style>
  <w:style w:type="paragraph" w:styleId="Style23">
    <w:name w:val="Footer"/>
    <w:basedOn w:val="Normal"/>
    <w:link w:val="Style_1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31">
    <w:name w:val="TOC 3"/>
    <w:basedOn w:val="Normal"/>
    <w:next w:val="Normal"/>
    <w:link w:val="Style_17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14">
    <w:name w:val="Указатель1"/>
    <w:basedOn w:val="Normal"/>
    <w:link w:val="Style_18_ch"/>
    <w:qFormat/>
    <w:pPr/>
    <w:rPr/>
  </w:style>
  <w:style w:type="paragraph" w:styleId="Annotationsubject1">
    <w:name w:val="annotation subject"/>
    <w:basedOn w:val="Annotationtext1"/>
    <w:next w:val="Annotationtext1"/>
    <w:link w:val="Style_19_ch"/>
    <w:qFormat/>
    <w:pPr/>
    <w:rPr>
      <w:b/>
    </w:rPr>
  </w:style>
  <w:style w:type="paragraph" w:styleId="Default1">
    <w:name w:val="Default"/>
    <w:link w:val="Style_2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Title1">
    <w:name w:val="ConsPlusTitle"/>
    <w:link w:val="Style_22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">
    <w:name w:val="ConsPlusNormal"/>
    <w:link w:val="Style_25_ch"/>
    <w:qFormat/>
    <w:pPr>
      <w:widowControl w:val="false"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Internet link"/>
    <w:link w:val="Style_26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7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TOC 1"/>
    <w:basedOn w:val="Normal"/>
    <w:next w:val="Normal"/>
    <w:link w:val="Style_28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9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30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4">
    <w:name w:val="Содержимое таблицы"/>
    <w:basedOn w:val="Normal"/>
    <w:link w:val="Style_32_ch"/>
    <w:qFormat/>
    <w:pPr>
      <w:widowControl/>
    </w:pPr>
    <w:rPr>
      <w:rFonts w:ascii="Arial" w:hAnsi="Arial"/>
    </w:rPr>
  </w:style>
  <w:style w:type="paragraph" w:styleId="Style25">
    <w:name w:val="Заголовок таблицы"/>
    <w:basedOn w:val="Style24"/>
    <w:link w:val="Style_31_ch"/>
    <w:qFormat/>
    <w:pPr>
      <w:jc w:val="center"/>
    </w:pPr>
    <w:rPr>
      <w:b/>
    </w:rPr>
  </w:style>
  <w:style w:type="paragraph" w:styleId="ConsPlusCell1">
    <w:name w:val="ConsPlusCell"/>
    <w:link w:val="Style_33_ch"/>
    <w:qFormat/>
    <w:pPr>
      <w:widowControl w:val="false"/>
      <w:bidi w:val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34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next w:val="Normal"/>
    <w:link w:val="Style_35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next w:val="Normal"/>
    <w:link w:val="Style_36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26">
    <w:name w:val="Header"/>
    <w:basedOn w:val="Normal"/>
    <w:link w:val="Style_37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Annotationreference1">
    <w:name w:val="annotation reference"/>
    <w:link w:val="Style_3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Style27">
    <w:name w:val="Subtitle"/>
    <w:basedOn w:val="Style15"/>
    <w:next w:val="Style16"/>
    <w:link w:val="Style_40_ch"/>
    <w:uiPriority w:val="11"/>
    <w:qFormat/>
    <w:pPr>
      <w:jc w:val="center"/>
    </w:pPr>
    <w:rPr>
      <w:i/>
      <w:sz w:val="28"/>
    </w:rPr>
  </w:style>
  <w:style w:type="paragraph" w:styleId="BalloonText1">
    <w:name w:val="Balloon Text"/>
    <w:basedOn w:val="Normal"/>
    <w:link w:val="Style_41_ch"/>
    <w:qFormat/>
    <w:pPr/>
    <w:rPr>
      <w:rFonts w:ascii="Segoe UI" w:hAnsi="Segoe UI"/>
      <w:sz w:val="18"/>
    </w:rPr>
  </w:style>
  <w:style w:type="paragraph" w:styleId="Style28">
    <w:name w:val="Title"/>
    <w:basedOn w:val="Style15"/>
    <w:next w:val="Style27"/>
    <w:link w:val="Style_42_ch"/>
    <w:uiPriority w:val="10"/>
    <w:qFormat/>
    <w:pPr/>
    <w:rPr/>
  </w:style>
  <w:style w:type="paragraph" w:styleId="Annotationtext1">
    <w:name w:val="annotation text"/>
    <w:basedOn w:val="Normal"/>
    <w:link w:val="Style_20_ch"/>
    <w:qFormat/>
    <w:pPr/>
    <w:rPr>
      <w:sz w:val="20"/>
    </w:rPr>
  </w:style>
  <w:style w:type="table" w:default="1" w:styleId="Style_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LibreOffice/6.1.4.2$Windows_x86 LibreOffice_project/9d0f32d1f0b509096fd65e0d4bec26ddd1938fd3</Application>
  <Pages>9</Pages>
  <Words>1869</Words>
  <Characters>9490</Characters>
  <CharactersWithSpaces>11562</CharactersWithSpaces>
  <Paragraphs>689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2023-02-28T12:02:29Z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