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284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4000000">
      <w:pPr>
        <w:tabs>
          <w:tab w:leader="none" w:pos="284" w:val="left"/>
        </w:tabs>
        <w:ind w:firstLine="0" w:left="0"/>
        <w:jc w:val="center"/>
        <w:rPr>
          <w:b w:val="1"/>
          <w:sz w:val="28"/>
        </w:rPr>
      </w:pPr>
    </w:p>
    <w:p w14:paraId="05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6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keepNext w:val="1"/>
        <w:widowControl w:val="0"/>
        <w:spacing w:after="60" w:before="240"/>
        <w:ind w:firstLine="283" w:left="0"/>
        <w:jc w:val="center"/>
        <w:outlineLvl w:val="0"/>
        <w:rPr>
          <w:b w:val="1"/>
          <w:spacing w:val="38"/>
          <w:sz w:val="32"/>
        </w:rPr>
      </w:pPr>
    </w:p>
    <w:p w14:paraId="08000000">
      <w:pPr>
        <w:tabs>
          <w:tab w:leader="none" w:pos="284" w:val="left"/>
        </w:tabs>
        <w:ind w:firstLine="0" w:left="283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</w:t>
      </w:r>
      <w:r>
        <w:rPr>
          <w:sz w:val="28"/>
        </w:rPr>
        <w:t>»</w:t>
      </w:r>
      <w:r>
        <w:rPr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</w:t>
      </w:r>
      <w:r>
        <w:rPr>
          <w:sz w:val="28"/>
        </w:rPr>
        <w:t>20</w:t>
      </w:r>
      <w:r>
        <w:rPr>
          <w:sz w:val="28"/>
        </w:rPr>
        <w:t xml:space="preserve">23 </w:t>
      </w:r>
      <w:r>
        <w:rPr>
          <w:sz w:val="28"/>
        </w:rPr>
        <w:t>г.</w:t>
      </w:r>
      <w:r>
        <w:rPr>
          <w:sz w:val="28"/>
        </w:rPr>
        <w:t xml:space="preserve">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</w:t>
      </w:r>
    </w:p>
    <w:p w14:paraId="09000000">
      <w:pPr>
        <w:tabs>
          <w:tab w:leader="none" w:pos="284" w:val="left"/>
        </w:tabs>
        <w:ind w:firstLine="0" w:left="283"/>
        <w:rPr>
          <w:sz w:val="28"/>
        </w:rPr>
      </w:pPr>
    </w:p>
    <w:p w14:paraId="0A000000">
      <w:pPr>
        <w:tabs>
          <w:tab w:leader="none" w:pos="284" w:val="left"/>
        </w:tabs>
        <w:ind w:firstLine="0" w:left="283"/>
        <w:jc w:val="center"/>
        <w:rPr>
          <w:sz w:val="28"/>
        </w:rPr>
      </w:pPr>
      <w:r>
        <w:rPr>
          <w:sz w:val="28"/>
        </w:rPr>
        <w:t>п. Щепкин</w:t>
      </w:r>
    </w:p>
    <w:p w14:paraId="0B000000">
      <w:pPr>
        <w:tabs>
          <w:tab w:leader="none" w:pos="284" w:val="left"/>
        </w:tabs>
        <w:ind w:firstLine="0" w:left="-426"/>
        <w:jc w:val="center"/>
        <w:rPr>
          <w:sz w:val="28"/>
        </w:rPr>
      </w:pPr>
    </w:p>
    <w:p w14:paraId="0C000000">
      <w:pPr>
        <w:tabs>
          <w:tab w:leader="none" w:pos="284" w:val="left"/>
        </w:tabs>
        <w:ind w:firstLine="283" w:left="0"/>
        <w:jc w:val="both"/>
        <w:rPr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внесении изменений в постановление</w:t>
      </w:r>
    </w:p>
    <w:p w14:paraId="0D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 w14:paraId="0E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т 29.12.2018 № 587 </w:t>
      </w:r>
    </w:p>
    <w:p w14:paraId="0F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«Об утверждении муниципальной </w:t>
      </w:r>
    </w:p>
    <w:p w14:paraId="10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рограммы Щепкинского сельского поселения</w:t>
      </w:r>
    </w:p>
    <w:p w14:paraId="11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«Управление муниципальным имуществом»»</w:t>
      </w:r>
    </w:p>
    <w:p w14:paraId="12000000">
      <w:pPr>
        <w:ind w:firstLine="567" w:left="-284"/>
        <w:jc w:val="both"/>
        <w:rPr>
          <w:color w:val="000000"/>
          <w:sz w:val="28"/>
        </w:rPr>
      </w:pPr>
    </w:p>
    <w:p w14:paraId="13000000">
      <w:pPr>
        <w:tabs>
          <w:tab w:leader="none" w:pos="9923" w:val="left"/>
        </w:tabs>
        <w:ind w:firstLine="283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целях уточнения объемов финансирования,-</w:t>
      </w:r>
    </w:p>
    <w:p w14:paraId="14000000">
      <w:pPr>
        <w:tabs>
          <w:tab w:leader="none" w:pos="9923" w:val="left"/>
        </w:tabs>
        <w:ind w:firstLine="283" w:left="0"/>
        <w:jc w:val="both"/>
        <w:rPr>
          <w:sz w:val="28"/>
        </w:rPr>
      </w:pPr>
    </w:p>
    <w:p w14:paraId="15000000">
      <w:pPr>
        <w:pStyle w:val="Style_3"/>
        <w:widowControl w:val="1"/>
        <w:ind w:firstLine="283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ПОСТАНОВЛЯЮ:</w:t>
      </w:r>
    </w:p>
    <w:p w14:paraId="16000000">
      <w:pPr>
        <w:pStyle w:val="Style_3"/>
        <w:widowControl w:val="1"/>
        <w:ind w:firstLine="283" w:left="0"/>
        <w:rPr>
          <w:b w:val="1"/>
          <w:color w:val="000000"/>
          <w:sz w:val="28"/>
        </w:rPr>
      </w:pPr>
    </w:p>
    <w:p w14:paraId="17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Внести следующие изменения в постановление Администрации Щепкинского сельского поселения от 29.12.2018 № 587 «Об утверждении муниципальной программы Щепкинского сельского поселения «Управление муниципальным имуществом»:</w:t>
      </w:r>
    </w:p>
    <w:p w14:paraId="18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1.1.1. В Приложении № 1 к постановлению Администрации Щепкинского сельского поселения от «29» декабря 2018 № 587:</w:t>
      </w:r>
    </w:p>
    <w:p w14:paraId="19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1</w:t>
      </w:r>
      <w:r>
        <w:rPr>
          <w:sz w:val="28"/>
        </w:rPr>
        <w:t>. В ПАСПОРТЕ муниципальной программы Администрации Щепкинского сельского поселения «Управление муниципальным имуществом»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2"/>
        <w:gridCol w:w="6590"/>
      </w:tblGrid>
      <w:tr>
        <w:trPr>
          <w:trHeight w:hRule="atLeast" w:val="360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Ресурсное обеспечение муниципальной программы Щепкинского сельского поселения</w:t>
            </w: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обеспечение мероприятий предусмотрено за счет средств бюджета Щепкинского сельского поселения</w:t>
            </w:r>
            <w:r>
              <w:rPr>
                <w:color w:val="000000"/>
                <w:sz w:val="28"/>
              </w:rPr>
              <w:t xml:space="preserve"> и </w:t>
            </w:r>
            <w:r>
              <w:rPr>
                <w:color w:val="000000"/>
                <w:sz w:val="28"/>
              </w:rPr>
              <w:t>составляет:</w:t>
            </w:r>
          </w:p>
          <w:p w14:paraId="1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средств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4 870,1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</w:t>
            </w:r>
            <w:r>
              <w:rPr>
                <w:color w:val="000000"/>
                <w:sz w:val="28"/>
              </w:rPr>
              <w:t xml:space="preserve"> рублей</w:t>
            </w:r>
            <w:r>
              <w:rPr>
                <w:color w:val="000000"/>
                <w:sz w:val="28"/>
              </w:rPr>
              <w:t xml:space="preserve"> в том числе:</w:t>
            </w:r>
          </w:p>
          <w:p w14:paraId="1D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240,8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501,9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2021 год – 768,0</w:t>
            </w:r>
            <w:r>
              <w:rPr>
                <w:sz w:val="28"/>
              </w:rPr>
              <w:t xml:space="preserve"> тыс. рублей;</w:t>
            </w:r>
          </w:p>
          <w:p w14:paraId="20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2022 год – 935</w:t>
            </w:r>
            <w:r>
              <w:rPr>
                <w:sz w:val="28"/>
              </w:rPr>
              <w:t>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</w:t>
            </w:r>
            <w:r>
              <w:rPr>
                <w:sz w:val="28"/>
              </w:rPr>
              <w:t xml:space="preserve"> тыс. рублей;</w:t>
            </w:r>
          </w:p>
          <w:p w14:paraId="22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650,0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600,0 </w:t>
            </w:r>
            <w:r>
              <w:rPr>
                <w:sz w:val="28"/>
              </w:rPr>
              <w:t>тыс. рублей;</w:t>
            </w:r>
          </w:p>
          <w:p w14:paraId="24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130,8 </w:t>
            </w:r>
            <w:r>
              <w:rPr>
                <w:sz w:val="28"/>
              </w:rPr>
              <w:t>тыс. рублей;</w:t>
            </w:r>
          </w:p>
          <w:p w14:paraId="25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2027 год – 130,8 т</w:t>
            </w:r>
            <w:r>
              <w:rPr>
                <w:sz w:val="28"/>
              </w:rPr>
              <w:t>ыс. рублей;</w:t>
            </w:r>
          </w:p>
          <w:p w14:paraId="26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130,8 </w:t>
            </w:r>
            <w:r>
              <w:rPr>
                <w:sz w:val="28"/>
              </w:rPr>
              <w:t>тыс. рублей;</w:t>
            </w:r>
          </w:p>
          <w:p w14:paraId="27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130,8 </w:t>
            </w:r>
            <w:r>
              <w:rPr>
                <w:sz w:val="28"/>
              </w:rPr>
              <w:t>тыс. рублей;</w:t>
            </w:r>
          </w:p>
          <w:p w14:paraId="28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 130,8 тыс. рублей</w:t>
            </w:r>
            <w:r>
              <w:rPr>
                <w:sz w:val="28"/>
              </w:rPr>
              <w:t>.</w:t>
            </w:r>
          </w:p>
          <w:p w14:paraId="29000000">
            <w:pPr>
              <w:ind w:firstLine="0" w:left="0"/>
              <w:rPr>
                <w:sz w:val="28"/>
              </w:rPr>
            </w:pPr>
          </w:p>
          <w:p w14:paraId="2A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B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2019 год –</w:t>
            </w:r>
            <w:r>
              <w:rPr>
                <w:sz w:val="28"/>
              </w:rPr>
              <w:t xml:space="preserve"> 0,0 тыс. рублей;</w:t>
            </w:r>
          </w:p>
          <w:p w14:paraId="2C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2D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2E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2F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30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31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0,0 тыс. рублей;</w:t>
            </w:r>
          </w:p>
          <w:p w14:paraId="32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  <w:r>
              <w:rPr>
                <w:sz w:val="28"/>
              </w:rPr>
              <w:t xml:space="preserve">год – </w:t>
            </w:r>
            <w:r>
              <w:rPr>
                <w:sz w:val="28"/>
              </w:rPr>
              <w:t>0,0 тыс. рублей;</w:t>
            </w:r>
          </w:p>
          <w:p w14:paraId="33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34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0,0 тыс. рублей;</w:t>
            </w:r>
          </w:p>
          <w:p w14:paraId="35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36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37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38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 w14:paraId="39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 тыс. рублей;</w:t>
            </w:r>
          </w:p>
          <w:p w14:paraId="3A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3B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3C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3D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3E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3F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0,0 тыс. рублей;</w:t>
            </w:r>
          </w:p>
          <w:p w14:paraId="40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2026 год –</w:t>
            </w:r>
            <w:r>
              <w:rPr>
                <w:sz w:val="28"/>
              </w:rPr>
              <w:t xml:space="preserve"> 0,0 тыс. рублей;</w:t>
            </w:r>
          </w:p>
          <w:p w14:paraId="41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42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2028 го</w:t>
            </w:r>
            <w:r>
              <w:rPr>
                <w:sz w:val="28"/>
              </w:rPr>
              <w:t xml:space="preserve">д – </w:t>
            </w:r>
            <w:r>
              <w:rPr>
                <w:sz w:val="28"/>
              </w:rPr>
              <w:t>0,0 тыс. рублей;</w:t>
            </w:r>
          </w:p>
          <w:p w14:paraId="43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44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45000000">
            <w:pPr>
              <w:ind w:firstLine="0" w:left="0"/>
              <w:jc w:val="both"/>
              <w:rPr>
                <w:sz w:val="28"/>
              </w:rPr>
            </w:pPr>
          </w:p>
          <w:p w14:paraId="46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sz w:val="28"/>
              </w:rPr>
              <w:t>4 870,1</w:t>
            </w:r>
            <w:r>
              <w:rPr>
                <w:sz w:val="28"/>
              </w:rPr>
              <w:t xml:space="preserve"> тыс. рублей, в том числе:</w:t>
            </w:r>
          </w:p>
          <w:p w14:paraId="47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240,8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8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501,9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768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4A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935,3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B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</w:t>
            </w:r>
            <w:r>
              <w:rPr>
                <w:sz w:val="28"/>
              </w:rPr>
              <w:t xml:space="preserve"> тыс. рублей;</w:t>
            </w:r>
          </w:p>
          <w:p w14:paraId="4C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650,0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D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600,0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E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F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т</w:t>
            </w:r>
            <w:r>
              <w:rPr>
                <w:sz w:val="28"/>
              </w:rPr>
              <w:t>ыс. рублей;</w:t>
            </w:r>
          </w:p>
          <w:p w14:paraId="50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51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52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тыс. рублей</w:t>
            </w:r>
            <w:r>
              <w:rPr>
                <w:sz w:val="28"/>
              </w:rPr>
              <w:t>»;</w:t>
            </w:r>
          </w:p>
        </w:tc>
      </w:tr>
    </w:tbl>
    <w:p w14:paraId="53000000">
      <w:pPr>
        <w:ind w:firstLine="567" w:left="0"/>
        <w:jc w:val="both"/>
        <w:rPr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Совершенствование учета и использования муниципального имущества, за исключением земельных участков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2"/>
        <w:gridCol w:w="6590"/>
      </w:tblGrid>
      <w:tr>
        <w:trPr>
          <w:trHeight w:hRule="atLeast" w:val="360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 2 543,1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5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153,3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249,2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5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109,0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400,0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400,0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6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6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62000000">
            <w:pPr>
              <w:ind w:firstLine="0" w:left="0"/>
              <w:rPr>
                <w:color w:val="000000"/>
                <w:sz w:val="28"/>
              </w:rPr>
            </w:pPr>
          </w:p>
          <w:p w14:paraId="6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6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</w:t>
            </w:r>
            <w:r>
              <w:rPr>
                <w:color w:val="000000"/>
                <w:sz w:val="28"/>
              </w:rPr>
              <w:t>;</w:t>
            </w:r>
          </w:p>
          <w:p w14:paraId="6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70000000">
            <w:pPr>
              <w:ind w:firstLine="0" w:left="0"/>
              <w:rPr>
                <w:color w:val="000000"/>
                <w:sz w:val="28"/>
              </w:rPr>
            </w:pPr>
          </w:p>
          <w:p w14:paraId="7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7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7E000000">
            <w:pPr>
              <w:ind w:firstLine="0" w:left="0"/>
              <w:rPr>
                <w:color w:val="000000"/>
                <w:sz w:val="28"/>
              </w:rPr>
            </w:pPr>
          </w:p>
          <w:p w14:paraId="7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 2 543,1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8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153,3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>249,2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8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109,0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400,0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400,0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»;</w:t>
            </w:r>
          </w:p>
        </w:tc>
      </w:tr>
    </w:tbl>
    <w:p w14:paraId="8C000000">
      <w:pPr>
        <w:ind w:firstLine="567" w:left="0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>Повышение эффективности использования земельных участков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7"/>
        <w:gridCol w:w="6575"/>
      </w:tblGrid>
      <w:tr>
        <w:trPr>
          <w:trHeight w:hRule="atLeast" w:val="36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2 327,0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8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87,5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252,7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9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659,0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341,3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9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250,0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200,0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9B000000">
            <w:pPr>
              <w:ind w:firstLine="0" w:left="0"/>
              <w:rPr>
                <w:color w:val="000000"/>
                <w:sz w:val="28"/>
              </w:rPr>
            </w:pPr>
          </w:p>
          <w:p w14:paraId="9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9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9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9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A9000000">
            <w:pPr>
              <w:ind w:firstLine="0" w:left="0"/>
              <w:rPr>
                <w:color w:val="000000"/>
                <w:sz w:val="28"/>
              </w:rPr>
            </w:pPr>
          </w:p>
          <w:p w14:paraId="A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A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B7000000">
            <w:pPr>
              <w:ind w:firstLine="0" w:left="0"/>
              <w:rPr>
                <w:color w:val="000000"/>
                <w:sz w:val="28"/>
              </w:rPr>
            </w:pPr>
          </w:p>
          <w:p w14:paraId="B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color w:val="000000"/>
                <w:sz w:val="28"/>
              </w:rPr>
              <w:t>2 327,0</w:t>
            </w:r>
            <w:r>
              <w:rPr>
                <w:color w:val="000000"/>
                <w:sz w:val="28"/>
              </w:rPr>
              <w:t xml:space="preserve"> тыс. рублей, в том числе:</w:t>
            </w:r>
          </w:p>
          <w:p w14:paraId="B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87,5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252,7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B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659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341,3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B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250,0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200,0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C5000000">
            <w:pPr>
              <w:ind w:firstLine="0" w:left="0"/>
              <w:rPr>
                <w:color w:val="000000"/>
                <w:sz w:val="28"/>
              </w:rPr>
            </w:pPr>
          </w:p>
        </w:tc>
      </w:tr>
    </w:tbl>
    <w:p w14:paraId="C6000000">
      <w:pPr>
        <w:ind w:firstLine="567" w:left="0"/>
        <w:jc w:val="both"/>
        <w:rPr>
          <w:sz w:val="28"/>
        </w:rPr>
      </w:pPr>
      <w:r>
        <w:rPr>
          <w:sz w:val="28"/>
        </w:rPr>
        <w:t>1.1.4. В ПАСПОРТЕ подпрограммы 3</w:t>
      </w:r>
      <w:r>
        <w:rPr>
          <w:sz w:val="28"/>
        </w:rPr>
        <w:t xml:space="preserve"> «</w:t>
      </w:r>
      <w:r>
        <w:rPr>
          <w:color w:val="000000"/>
          <w:sz w:val="28"/>
        </w:rPr>
        <w:t>Приобретение объектов недвижимости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7"/>
        <w:gridCol w:w="6575"/>
      </w:tblGrid>
      <w:tr>
        <w:trPr>
          <w:trHeight w:hRule="atLeast" w:val="36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</w:t>
            </w:r>
            <w:r>
              <w:rPr>
                <w:color w:val="000000"/>
                <w:sz w:val="28"/>
              </w:rPr>
              <w:t xml:space="preserve"> 0,0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C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C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D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D5000000">
            <w:pPr>
              <w:ind w:firstLine="0" w:left="0"/>
              <w:rPr>
                <w:color w:val="000000"/>
                <w:sz w:val="28"/>
              </w:rPr>
            </w:pPr>
          </w:p>
          <w:p w14:paraId="D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D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E3000000">
            <w:pPr>
              <w:ind w:firstLine="0" w:left="0"/>
              <w:rPr>
                <w:color w:val="000000"/>
                <w:sz w:val="28"/>
              </w:rPr>
            </w:pPr>
          </w:p>
          <w:p w14:paraId="E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E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F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F1000000">
            <w:pPr>
              <w:ind w:firstLine="0" w:left="0"/>
              <w:rPr>
                <w:color w:val="000000"/>
                <w:sz w:val="28"/>
              </w:rPr>
            </w:pPr>
          </w:p>
          <w:p w14:paraId="F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F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F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F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</w:tc>
      </w:tr>
    </w:tbl>
    <w:p w14:paraId="00010000">
      <w:pPr>
        <w:ind w:firstLine="567" w:left="0"/>
        <w:rPr>
          <w:sz w:val="28"/>
        </w:rPr>
      </w:pPr>
      <w:r>
        <w:t>1.1.</w:t>
      </w:r>
      <w:r>
        <w:rPr>
          <w:sz w:val="28"/>
        </w:rPr>
        <w:t xml:space="preserve"> </w:t>
      </w:r>
      <w:r>
        <w:rPr>
          <w:sz w:val="28"/>
        </w:rPr>
        <w:t xml:space="preserve">Приложение 1 к муниципальной программе Щепкинского сельского поселения «Управление муниципальным имуществом» изложить </w:t>
      </w:r>
      <w:r>
        <w:rPr>
          <w:sz w:val="28"/>
        </w:rPr>
        <w:t>в новой редакции (Приложение № 3</w:t>
      </w:r>
      <w:r>
        <w:rPr>
          <w:sz w:val="28"/>
        </w:rPr>
        <w:t>).</w:t>
      </w:r>
    </w:p>
    <w:p w14:paraId="01010000">
      <w:pPr>
        <w:ind w:firstLine="567" w:left="0"/>
      </w:pPr>
      <w:r>
        <w:rPr>
          <w:sz w:val="28"/>
        </w:rPr>
        <w:t>1.2.</w:t>
      </w:r>
      <w:r>
        <w:rPr>
          <w:sz w:val="28"/>
        </w:rPr>
        <w:t xml:space="preserve"> </w:t>
      </w:r>
      <w:r>
        <w:rPr>
          <w:sz w:val="28"/>
        </w:rPr>
        <w:t>Приложение 2  к муниципальной программе Щепкинского сельского поселения «Управление муниципальным имуществом» изложить в новой редакции (При</w:t>
      </w:r>
      <w:r>
        <w:rPr>
          <w:sz w:val="28"/>
        </w:rPr>
        <w:t>ложение № 4</w:t>
      </w:r>
      <w:r>
        <w:rPr>
          <w:sz w:val="28"/>
        </w:rPr>
        <w:t>)</w:t>
      </w:r>
    </w:p>
    <w:p w14:paraId="02010000">
      <w:pPr>
        <w:ind w:firstLine="567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интернет – сайте Администрации Щепкинск</w:t>
      </w:r>
      <w:r>
        <w:rPr>
          <w:sz w:val="28"/>
        </w:rPr>
        <w:t xml:space="preserve">ого </w:t>
      </w:r>
      <w:r>
        <w:rPr>
          <w:sz w:val="28"/>
        </w:rPr>
        <w:t xml:space="preserve">сельского поселения в информационно </w:t>
      </w:r>
      <w:r>
        <w:rPr>
          <w:sz w:val="28"/>
        </w:rPr>
        <w:t>– телекоммуникационной сети «Ин</w:t>
      </w:r>
      <w:r>
        <w:rPr>
          <w:sz w:val="28"/>
        </w:rPr>
        <w:t>тернет».</w:t>
      </w:r>
    </w:p>
    <w:p w14:paraId="03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Контроль за исполнением данного постановления возложить на </w:t>
      </w:r>
      <w:r>
        <w:rPr>
          <w:sz w:val="28"/>
        </w:rPr>
        <w:t>начальника отдела</w:t>
      </w:r>
      <w:r>
        <w:rPr>
          <w:sz w:val="28"/>
        </w:rPr>
        <w:t xml:space="preserve"> земельно –</w:t>
      </w:r>
      <w:r>
        <w:rPr>
          <w:sz w:val="28"/>
        </w:rPr>
        <w:t xml:space="preserve"> </w:t>
      </w:r>
      <w:r>
        <w:rPr>
          <w:sz w:val="28"/>
        </w:rPr>
        <w:t>имущественных и архитектурно – градостроительных отношений Администрации  Щепкинского сельского поселения.</w:t>
      </w:r>
    </w:p>
    <w:p w14:paraId="04010000">
      <w:pPr>
        <w:ind w:firstLine="283" w:left="0"/>
        <w:jc w:val="both"/>
        <w:rPr>
          <w:sz w:val="28"/>
        </w:rPr>
      </w:pPr>
    </w:p>
    <w:p w14:paraId="05010000">
      <w:pPr>
        <w:ind w:firstLine="283" w:left="0"/>
        <w:jc w:val="both"/>
        <w:rPr>
          <w:sz w:val="28"/>
        </w:rPr>
      </w:pPr>
    </w:p>
    <w:p w14:paraId="0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0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08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    А.М. Матвеев</w:t>
      </w:r>
    </w:p>
    <w:p w14:paraId="09010000">
      <w:pPr>
        <w:sectPr>
          <w:footerReference r:id="rId2" w:type="default"/>
          <w:pgSz w:h="16837" w:orient="portrait" w:w="11905"/>
          <w:pgMar w:bottom="385" w:footer="720" w:gutter="0" w:header="720" w:left="1003" w:right="720" w:top="720"/>
        </w:sectPr>
      </w:pPr>
    </w:p>
    <w:tbl>
      <w:tblPr>
        <w:tblLayout w:type="fixed"/>
      </w:tblPr>
      <w:tblGrid>
        <w:gridCol w:w="1928"/>
        <w:gridCol w:w="885"/>
        <w:gridCol w:w="885"/>
        <w:gridCol w:w="780"/>
        <w:gridCol w:w="765"/>
        <w:gridCol w:w="735"/>
        <w:gridCol w:w="1005"/>
        <w:gridCol w:w="840"/>
        <w:gridCol w:w="750"/>
        <w:gridCol w:w="780"/>
        <w:gridCol w:w="690"/>
        <w:gridCol w:w="780"/>
        <w:gridCol w:w="566"/>
        <w:gridCol w:w="724"/>
        <w:gridCol w:w="810"/>
        <w:gridCol w:w="705"/>
        <w:gridCol w:w="705"/>
        <w:gridCol w:w="660"/>
        <w:gridCol w:w="765"/>
      </w:tblGrid>
      <w:tr>
        <w:trPr>
          <w:trHeight w:hRule="atLeast" w:val="300"/>
        </w:trPr>
        <w:tc>
          <w:tcPr>
            <w:tcW w:type="dxa" w:w="15758"/>
            <w:gridSpan w:val="19"/>
          </w:tcPr>
          <w:p w14:paraId="0A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758"/>
            <w:gridSpan w:val="19"/>
          </w:tcPr>
          <w:p w14:paraId="0B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exact" w:val="346"/>
          <w:hidden w:val="0"/>
        </w:trPr>
        <w:tc>
          <w:tcPr>
            <w:tcW w:type="dxa" w:w="15758"/>
            <w:gridSpan w:val="19"/>
          </w:tcPr>
          <w:p w14:paraId="0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360"/>
          <w:hidden w:val="0"/>
        </w:trPr>
        <w:tc>
          <w:tcPr>
            <w:tcW w:type="dxa" w:w="15758"/>
            <w:gridSpan w:val="19"/>
          </w:tcPr>
          <w:p w14:paraId="0D010000">
            <w:pPr>
              <w:ind w:firstLine="0" w:left="0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>
              <w:rPr>
                <w:rFonts w:ascii="Times New Roman" w:hAnsi="Times New Roman"/>
                <w:sz w:val="28"/>
                <w:u w:val="none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>23</w:t>
            </w:r>
            <w:r>
              <w:rPr>
                <w:rFonts w:ascii="Times New Roman" w:hAnsi="Times New Roman"/>
                <w:sz w:val="28"/>
                <w:u w:val="none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</w:t>
            </w:r>
          </w:p>
        </w:tc>
      </w:tr>
      <w:tr>
        <w:trPr>
          <w:trHeight w:hRule="atLeast" w:val="300"/>
        </w:trPr>
        <w:tc>
          <w:tcPr>
            <w:tcW w:type="dxa" w:w="15758"/>
            <w:gridSpan w:val="19"/>
          </w:tcPr>
          <w:p w14:paraId="0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758"/>
            <w:gridSpan w:val="19"/>
          </w:tcPr>
          <w:p w14:paraId="0F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3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758"/>
            <w:gridSpan w:val="19"/>
          </w:tcPr>
          <w:p w14:paraId="10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758"/>
            <w:gridSpan w:val="19"/>
          </w:tcPr>
          <w:p w14:paraId="1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муниципальным имуществом»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928"/>
          </w:tcPr>
          <w:p/>
        </w:tc>
        <w:tc>
          <w:tcPr>
            <w:tcW w:type="dxa" w:w="885"/>
          </w:tcPr>
          <w:p/>
        </w:tc>
        <w:tc>
          <w:tcPr>
            <w:tcW w:type="dxa" w:w="885"/>
          </w:tcPr>
          <w:p/>
        </w:tc>
        <w:tc>
          <w:tcPr>
            <w:tcW w:type="dxa" w:w="780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1005"/>
          </w:tcPr>
          <w:p/>
        </w:tc>
        <w:tc>
          <w:tcPr>
            <w:tcW w:type="dxa" w:w="840"/>
          </w:tcPr>
          <w:p/>
        </w:tc>
        <w:tc>
          <w:tcPr>
            <w:tcW w:type="dxa" w:w="750"/>
          </w:tcPr>
          <w:p/>
        </w:tc>
        <w:tc>
          <w:tcPr>
            <w:tcW w:type="dxa" w:w="780"/>
          </w:tcPr>
          <w:p/>
        </w:tc>
        <w:tc>
          <w:tcPr>
            <w:tcW w:type="dxa" w:w="690"/>
          </w:tcPr>
          <w:p/>
        </w:tc>
        <w:tc>
          <w:tcPr>
            <w:tcW w:type="dxa" w:w="780"/>
          </w:tcPr>
          <w:p/>
        </w:tc>
        <w:tc>
          <w:tcPr>
            <w:tcW w:type="dxa" w:w="566"/>
          </w:tcPr>
          <w:p/>
        </w:tc>
        <w:tc>
          <w:tcPr>
            <w:tcW w:type="dxa" w:w="724"/>
          </w:tcPr>
          <w:p/>
        </w:tc>
        <w:tc>
          <w:tcPr>
            <w:tcW w:type="dxa" w:w="810"/>
          </w:tcPr>
          <w:p/>
        </w:tc>
        <w:tc>
          <w:tcPr>
            <w:tcW w:type="dxa" w:w="705"/>
          </w:tcPr>
          <w:p/>
        </w:tc>
        <w:tc>
          <w:tcPr>
            <w:tcW w:type="dxa" w:w="705"/>
          </w:tcPr>
          <w:p/>
        </w:tc>
        <w:tc>
          <w:tcPr>
            <w:tcW w:type="dxa" w:w="660"/>
          </w:tcPr>
          <w:p/>
        </w:tc>
        <w:tc>
          <w:tcPr>
            <w:tcW w:type="dxa" w:w="765"/>
          </w:tcPr>
          <w:p/>
        </w:tc>
      </w:tr>
      <w:tr>
        <w:trPr>
          <w:trHeight w:hRule="atLeast" w:val="300"/>
        </w:trPr>
        <w:tc>
          <w:tcPr>
            <w:tcW w:type="dxa" w:w="1928"/>
          </w:tcPr>
          <w:p/>
        </w:tc>
        <w:tc>
          <w:tcPr>
            <w:tcW w:type="dxa" w:w="10995"/>
            <w:gridSpan w:val="14"/>
          </w:tcPr>
          <w:p w14:paraId="12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type="dxa" w:w="705"/>
          </w:tcPr>
          <w:p/>
        </w:tc>
        <w:tc>
          <w:tcPr>
            <w:tcW w:type="dxa" w:w="705"/>
          </w:tcPr>
          <w:p/>
        </w:tc>
        <w:tc>
          <w:tcPr>
            <w:tcW w:type="dxa" w:w="660"/>
          </w:tcPr>
          <w:p/>
        </w:tc>
        <w:tc>
          <w:tcPr>
            <w:tcW w:type="dxa" w:w="765"/>
          </w:tcPr>
          <w:p/>
        </w:tc>
      </w:tr>
      <w:tr>
        <w:trPr>
          <w:trHeight w:hRule="atLeast" w:val="300"/>
        </w:trPr>
        <w:tc>
          <w:tcPr>
            <w:tcW w:type="dxa" w:w="1928"/>
          </w:tcPr>
          <w:p/>
        </w:tc>
        <w:tc>
          <w:tcPr>
            <w:tcW w:type="dxa" w:w="885"/>
          </w:tcPr>
          <w:p/>
        </w:tc>
        <w:tc>
          <w:tcPr>
            <w:tcW w:type="dxa" w:w="885"/>
          </w:tcPr>
          <w:p/>
        </w:tc>
        <w:tc>
          <w:tcPr>
            <w:tcW w:type="dxa" w:w="780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1005"/>
          </w:tcPr>
          <w:p/>
        </w:tc>
        <w:tc>
          <w:tcPr>
            <w:tcW w:type="dxa" w:w="840"/>
          </w:tcPr>
          <w:p/>
        </w:tc>
        <w:tc>
          <w:tcPr>
            <w:tcW w:type="dxa" w:w="750"/>
          </w:tcPr>
          <w:p/>
        </w:tc>
        <w:tc>
          <w:tcPr>
            <w:tcW w:type="dxa" w:w="780"/>
          </w:tcPr>
          <w:p/>
        </w:tc>
        <w:tc>
          <w:tcPr>
            <w:tcW w:type="dxa" w:w="690"/>
          </w:tcPr>
          <w:p/>
        </w:tc>
        <w:tc>
          <w:tcPr>
            <w:tcW w:type="dxa" w:w="780"/>
          </w:tcPr>
          <w:p/>
        </w:tc>
        <w:tc>
          <w:tcPr>
            <w:tcW w:type="dxa" w:w="566"/>
          </w:tcPr>
          <w:p/>
        </w:tc>
        <w:tc>
          <w:tcPr>
            <w:tcW w:type="dxa" w:w="724"/>
          </w:tcPr>
          <w:p/>
        </w:tc>
        <w:tc>
          <w:tcPr>
            <w:tcW w:type="dxa" w:w="810"/>
          </w:tcPr>
          <w:p/>
        </w:tc>
        <w:tc>
          <w:tcPr>
            <w:tcW w:type="dxa" w:w="705"/>
          </w:tcPr>
          <w:p/>
        </w:tc>
        <w:tc>
          <w:tcPr>
            <w:tcW w:type="dxa" w:w="705"/>
          </w:tcPr>
          <w:p/>
        </w:tc>
        <w:tc>
          <w:tcPr>
            <w:tcW w:type="dxa" w:w="660"/>
          </w:tcPr>
          <w:p/>
        </w:tc>
        <w:tc>
          <w:tcPr>
            <w:tcW w:type="dxa" w:w="765"/>
          </w:tcPr>
          <w:p/>
        </w:tc>
      </w:tr>
      <w:tr>
        <w:trPr>
          <w:trHeight w:hRule="atLeast" w:val="300"/>
        </w:trPr>
        <w:tc>
          <w:tcPr>
            <w:tcW w:type="dxa" w:w="19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8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1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10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77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10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«Управление муниципальным имущество»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4 870,1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</w:tr>
      <w:tr>
        <w:trPr>
          <w:trHeight w:hRule="atLeast" w:val="300"/>
        </w:trPr>
        <w:tc>
          <w:tcPr>
            <w:tcW w:type="dxa" w:w="1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2 543,1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400,0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</w:tr>
      <w:tr>
        <w:trPr>
          <w:trHeight w:hRule="atLeast" w:val="300"/>
        </w:trPr>
        <w:tc>
          <w:tcPr>
            <w:tcW w:type="dxa" w:w="1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sz w:val="20"/>
              </w:rPr>
              <w:t xml:space="preserve"> Оценка муниципального имущества, </w:t>
            </w:r>
            <w:r>
              <w:rPr>
                <w:rFonts w:ascii="Times New Roman" w:hAnsi="Times New Roman"/>
                <w:sz w:val="20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0710024120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10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392,0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32,9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26,1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</w:tr>
      <w:tr>
        <w:trPr>
          <w:trHeight w:hRule="atLeast" w:val="300"/>
        </w:trPr>
        <w:tc>
          <w:tcPr>
            <w:tcW w:type="dxa" w:w="1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1.2</w:t>
            </w:r>
          </w:p>
          <w:p w14:paraId="7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Инвентаризация и паспортизация муниципального имущества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0710024110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1 028,7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96,5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48,2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344,0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exact" w:val="650"/>
          <w:hidden w:val="0"/>
        </w:trPr>
        <w:tc>
          <w:tcPr>
            <w:tcW w:type="dxa" w:w="19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1.3</w:t>
            </w:r>
          </w:p>
          <w:p w14:paraId="8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расходы на совершенствование учета и использования муниципального имущества, за исключением земельных участков </w:t>
            </w:r>
          </w:p>
        </w:tc>
        <w:tc>
          <w:tcPr>
            <w:tcW w:type="dxa" w:w="8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0710099990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</w:tr>
      <w:tr>
        <w:trPr>
          <w:trHeight w:hRule="atLeast" w:val="300"/>
        </w:trPr>
        <w:tc>
          <w:tcPr>
            <w:tcW w:type="dxa" w:w="19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071009990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0"/>
              </w:rPr>
              <w:t xml:space="preserve"> Повышение эффективности использования земельных участков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2 327,0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</w:tr>
      <w:tr>
        <w:trPr>
          <w:trHeight w:hRule="atLeast" w:val="300"/>
        </w:trPr>
        <w:tc>
          <w:tcPr>
            <w:tcW w:type="dxa" w:w="1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Межевание и выполнение кадастровых работ земельных участков, находящихся в муниципальной собственности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0720024130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1 795,5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502,0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204,0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</w:tr>
      <w:tr>
        <w:trPr>
          <w:trHeight w:hRule="atLeast" w:val="300"/>
        </w:trPr>
        <w:tc>
          <w:tcPr>
            <w:tcW w:type="dxa" w:w="1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2.2</w:t>
            </w:r>
            <w:r>
              <w:rPr>
                <w:rFonts w:ascii="Times New Roman" w:hAnsi="Times New Roman"/>
                <w:sz w:val="20"/>
              </w:rPr>
              <w:t xml:space="preserve"> Прочие расходы по повышению эффективности использования земельных участков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072009990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531,5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157,0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91,3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</w:tr>
      <w:tr>
        <w:trPr>
          <w:trHeight w:hRule="atLeast" w:val="300"/>
        </w:trPr>
        <w:tc>
          <w:tcPr>
            <w:tcW w:type="dxa" w:w="1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sz w:val="20"/>
              </w:rPr>
              <w:t>3.1.</w:t>
            </w:r>
          </w:p>
          <w:p w14:paraId="F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0720024700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0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0E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F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0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1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2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3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4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5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208"/>
        <w:gridCol w:w="1785"/>
        <w:gridCol w:w="2295"/>
        <w:gridCol w:w="690"/>
        <w:gridCol w:w="810"/>
        <w:gridCol w:w="660"/>
        <w:gridCol w:w="690"/>
        <w:gridCol w:w="780"/>
        <w:gridCol w:w="705"/>
        <w:gridCol w:w="795"/>
        <w:gridCol w:w="765"/>
        <w:gridCol w:w="735"/>
        <w:gridCol w:w="900"/>
        <w:gridCol w:w="825"/>
        <w:gridCol w:w="870"/>
        <w:gridCol w:w="1047"/>
      </w:tblGrid>
      <w:tr>
        <w:trPr>
          <w:trHeight w:hRule="atLeast" w:val="300"/>
        </w:trPr>
        <w:tc>
          <w:tcPr>
            <w:tcW w:type="dxa" w:w="15560"/>
            <w:gridSpan w:val="16"/>
          </w:tcPr>
          <w:p w14:paraId="16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560"/>
            <w:gridSpan w:val="16"/>
          </w:tcPr>
          <w:p w14:paraId="17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560"/>
            <w:gridSpan w:val="16"/>
          </w:tcPr>
          <w:p w14:paraId="18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356"/>
          <w:hidden w:val="0"/>
        </w:trPr>
        <w:tc>
          <w:tcPr>
            <w:tcW w:type="dxa" w:w="15560"/>
            <w:gridSpan w:val="16"/>
          </w:tcPr>
          <w:p w14:paraId="19020000">
            <w:pPr>
              <w:ind w:firstLine="0" w:left="0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от  </w:t>
            </w:r>
            <w:r>
              <w:rPr>
                <w:rFonts w:ascii="Times New Roman" w:hAnsi="Times New Roman"/>
                <w:sz w:val="28"/>
                <w:u w:val="none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>23</w:t>
            </w:r>
            <w:r>
              <w:rPr>
                <w:rFonts w:ascii="Times New Roman" w:hAnsi="Times New Roman"/>
                <w:sz w:val="28"/>
                <w:u w:val="none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5560"/>
            <w:gridSpan w:val="16"/>
          </w:tcPr>
          <w:p w14:paraId="1A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560"/>
            <w:gridSpan w:val="16"/>
          </w:tcPr>
          <w:p w14:paraId="1B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4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560"/>
            <w:gridSpan w:val="16"/>
          </w:tcPr>
          <w:p w14:paraId="1C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560"/>
            <w:gridSpan w:val="16"/>
          </w:tcPr>
          <w:p w14:paraId="1D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муниципальным имуществом»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208"/>
          </w:tcPr>
          <w:p/>
        </w:tc>
        <w:tc>
          <w:tcPr>
            <w:tcW w:type="dxa" w:w="1785"/>
          </w:tcPr>
          <w:p/>
        </w:tc>
        <w:tc>
          <w:tcPr>
            <w:tcW w:type="dxa" w:w="2295"/>
          </w:tcPr>
          <w:p/>
        </w:tc>
        <w:tc>
          <w:tcPr>
            <w:tcW w:type="dxa" w:w="690"/>
          </w:tcPr>
          <w:p/>
        </w:tc>
        <w:tc>
          <w:tcPr>
            <w:tcW w:type="dxa" w:w="810"/>
          </w:tcPr>
          <w:p/>
        </w:tc>
        <w:tc>
          <w:tcPr>
            <w:tcW w:type="dxa" w:w="660"/>
          </w:tcPr>
          <w:p/>
        </w:tc>
        <w:tc>
          <w:tcPr>
            <w:tcW w:type="dxa" w:w="690"/>
          </w:tcPr>
          <w:p/>
        </w:tc>
        <w:tc>
          <w:tcPr>
            <w:tcW w:type="dxa" w:w="780"/>
          </w:tcPr>
          <w:p/>
        </w:tc>
        <w:tc>
          <w:tcPr>
            <w:tcW w:type="dxa" w:w="705"/>
          </w:tcPr>
          <w:p/>
        </w:tc>
        <w:tc>
          <w:tcPr>
            <w:tcW w:type="dxa" w:w="795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900"/>
          </w:tcPr>
          <w:p/>
        </w:tc>
        <w:tc>
          <w:tcPr>
            <w:tcW w:type="dxa" w:w="825"/>
          </w:tcPr>
          <w:p/>
        </w:tc>
        <w:tc>
          <w:tcPr>
            <w:tcW w:type="dxa" w:w="870"/>
          </w:tcPr>
          <w:p/>
        </w:tc>
        <w:tc>
          <w:tcPr>
            <w:tcW w:type="dxa" w:w="1047"/>
          </w:tcPr>
          <w:p/>
        </w:tc>
      </w:tr>
      <w:tr>
        <w:trPr>
          <w:trHeight w:hRule="atLeast" w:val="300"/>
        </w:trPr>
        <w:tc>
          <w:tcPr>
            <w:tcW w:type="dxa" w:w="1208"/>
          </w:tcPr>
          <w:p/>
        </w:tc>
        <w:tc>
          <w:tcPr>
            <w:tcW w:type="dxa" w:w="1785"/>
          </w:tcPr>
          <w:p/>
        </w:tc>
        <w:tc>
          <w:tcPr>
            <w:tcW w:type="dxa" w:w="8190"/>
            <w:gridSpan w:val="9"/>
          </w:tcPr>
          <w:p w14:paraId="1E02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на реализацию муниципальной программы</w:t>
            </w:r>
          </w:p>
        </w:tc>
        <w:tc>
          <w:tcPr>
            <w:tcW w:type="dxa" w:w="735"/>
          </w:tcPr>
          <w:p/>
        </w:tc>
        <w:tc>
          <w:tcPr>
            <w:tcW w:type="dxa" w:w="900"/>
          </w:tcPr>
          <w:p/>
        </w:tc>
        <w:tc>
          <w:tcPr>
            <w:tcW w:type="dxa" w:w="825"/>
          </w:tcPr>
          <w:p/>
        </w:tc>
        <w:tc>
          <w:tcPr>
            <w:tcW w:type="dxa" w:w="870"/>
          </w:tcPr>
          <w:p/>
        </w:tc>
        <w:tc>
          <w:tcPr>
            <w:tcW w:type="dxa" w:w="1047"/>
          </w:tcPr>
          <w:p/>
        </w:tc>
      </w:tr>
      <w:tr>
        <w:trPr>
          <w:trHeight w:hRule="atLeast" w:val="300"/>
        </w:trPr>
        <w:tc>
          <w:tcPr>
            <w:tcW w:type="dxa" w:w="1208"/>
          </w:tcPr>
          <w:p/>
        </w:tc>
        <w:tc>
          <w:tcPr>
            <w:tcW w:type="dxa" w:w="1785"/>
          </w:tcPr>
          <w:p/>
        </w:tc>
        <w:tc>
          <w:tcPr>
            <w:tcW w:type="dxa" w:w="2295"/>
          </w:tcPr>
          <w:p w14:paraId="1F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/>
        </w:tc>
        <w:tc>
          <w:tcPr>
            <w:tcW w:type="dxa" w:w="810"/>
          </w:tcPr>
          <w:p/>
        </w:tc>
        <w:tc>
          <w:tcPr>
            <w:tcW w:type="dxa" w:w="660"/>
          </w:tcPr>
          <w:p/>
        </w:tc>
        <w:tc>
          <w:tcPr>
            <w:tcW w:type="dxa" w:w="690"/>
          </w:tcPr>
          <w:p/>
        </w:tc>
        <w:tc>
          <w:tcPr>
            <w:tcW w:type="dxa" w:w="780"/>
          </w:tcPr>
          <w:p/>
        </w:tc>
        <w:tc>
          <w:tcPr>
            <w:tcW w:type="dxa" w:w="705"/>
          </w:tcPr>
          <w:p/>
        </w:tc>
        <w:tc>
          <w:tcPr>
            <w:tcW w:type="dxa" w:w="795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900"/>
          </w:tcPr>
          <w:p/>
        </w:tc>
        <w:tc>
          <w:tcPr>
            <w:tcW w:type="dxa" w:w="825"/>
          </w:tcPr>
          <w:p/>
        </w:tc>
        <w:tc>
          <w:tcPr>
            <w:tcW w:type="dxa" w:w="870"/>
          </w:tcPr>
          <w:p/>
        </w:tc>
        <w:tc>
          <w:tcPr>
            <w:tcW w:type="dxa" w:w="1047"/>
          </w:tcPr>
          <w:p/>
        </w:tc>
      </w:tr>
      <w:tr>
        <w:trPr>
          <w:trHeight w:hRule="atLeast" w:val="300"/>
        </w:trPr>
        <w:tc>
          <w:tcPr>
            <w:tcW w:type="dxa" w:w="12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type="dxa" w:w="17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295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22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Ответственный исполнитель, соисполнитель </w:t>
            </w:r>
          </w:p>
        </w:tc>
        <w:tc>
          <w:tcPr>
            <w:tcW w:type="dxa" w:w="922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10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exact" w:val="1406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10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</w:t>
            </w:r>
          </w:p>
        </w:tc>
        <w:tc>
          <w:tcPr>
            <w:tcW w:type="dxa" w:w="17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«Управление муниципальным имуществом»</w:t>
            </w:r>
          </w:p>
        </w:tc>
        <w:tc>
          <w:tcPr>
            <w:tcW w:type="dxa" w:w="229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104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4 870,1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4 870,1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1.  </w:t>
            </w:r>
          </w:p>
        </w:tc>
        <w:tc>
          <w:tcPr>
            <w:tcW w:type="dxa" w:w="17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Совершенствование учета и использования </w:t>
            </w:r>
            <w:r>
              <w:rPr>
                <w:rFonts w:ascii="Times New Roman" w:hAnsi="Times New Roman"/>
                <w:sz w:val="22"/>
              </w:rPr>
              <w:t>муниципального имущества, за исключением земельных участков</w:t>
            </w:r>
          </w:p>
        </w:tc>
        <w:tc>
          <w:tcPr>
            <w:tcW w:type="dxa" w:w="229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104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2 543,1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</w:t>
            </w:r>
            <w:r>
              <w:rPr>
                <w:rFonts w:ascii="Times New Roman" w:hAnsi="Times New Roman"/>
                <w:sz w:val="22"/>
              </w:rPr>
              <w:t>едеральный бюджет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2 543,1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2</w:t>
            </w:r>
          </w:p>
        </w:tc>
        <w:tc>
          <w:tcPr>
            <w:tcW w:type="dxa" w:w="17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type="dxa" w:w="229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104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2 327,0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2 327,0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</w:t>
            </w:r>
            <w:r>
              <w:rPr>
                <w:rFonts w:ascii="Times New Roman" w:hAnsi="Times New Roman"/>
                <w:b w:val="1"/>
                <w:sz w:val="22"/>
              </w:rPr>
              <w:t>3</w:t>
            </w:r>
          </w:p>
          <w:p w14:paraId="3403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type="dxa" w:w="17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type="dxa" w:w="229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8A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type w:val="nextPage"/>
      <w:pgSz w:h="11908" w:orient="landscape" w:w="16848"/>
      <w:pgMar w:bottom="386" w:footer="720" w:gutter="0" w:header="720" w:left="578" w:right="396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6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3" w:type="paragraph">
    <w:name w:val="Style1"/>
    <w:basedOn w:val="Style_5"/>
    <w:link w:val="Style_3_ch"/>
    <w:pPr>
      <w:widowControl w:val="0"/>
      <w:spacing w:line="322" w:lineRule="exact"/>
      <w:ind/>
      <w:jc w:val="center"/>
    </w:pPr>
  </w:style>
  <w:style w:styleId="Style_3_ch" w:type="character">
    <w:name w:val="Style1"/>
    <w:basedOn w:val="Style_5_ch"/>
    <w:link w:val="Style_3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аголовок"/>
    <w:basedOn w:val="Style_5"/>
    <w:next w:val="Style_11"/>
    <w:link w:val="Style_10_ch"/>
    <w:pPr>
      <w:keepNext w:val="1"/>
      <w:spacing w:after="120" w:before="240"/>
      <w:ind/>
    </w:pPr>
    <w:rPr>
      <w:rFonts w:ascii="Arial" w:hAnsi="Arial"/>
      <w:sz w:val="28"/>
    </w:rPr>
  </w:style>
  <w:style w:styleId="Style_10_ch" w:type="character">
    <w:name w:val="Заголовок"/>
    <w:basedOn w:val="Style_5_ch"/>
    <w:link w:val="Style_10"/>
    <w:rPr>
      <w:rFonts w:ascii="Arial" w:hAnsi="Arial"/>
      <w:sz w:val="28"/>
    </w:rPr>
  </w:style>
  <w:style w:styleId="Style_12" w:type="paragraph">
    <w:name w:val="Название1"/>
    <w:basedOn w:val="Style_5"/>
    <w:link w:val="Style_12_ch"/>
    <w:pPr>
      <w:spacing w:after="120" w:before="120"/>
      <w:ind/>
    </w:pPr>
    <w:rPr>
      <w:rFonts w:ascii="Arial" w:hAnsi="Arial"/>
      <w:i w:val="1"/>
      <w:sz w:val="20"/>
    </w:rPr>
  </w:style>
  <w:style w:styleId="Style_12_ch" w:type="character">
    <w:name w:val="Название1"/>
    <w:basedOn w:val="Style_5_ch"/>
    <w:link w:val="Style_12"/>
    <w:rPr>
      <w:rFonts w:ascii="Arial" w:hAnsi="Arial"/>
      <w:i w:val="1"/>
      <w:sz w:val="20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Указатель1"/>
    <w:basedOn w:val="Style_5"/>
    <w:link w:val="Style_14_ch"/>
    <w:rPr>
      <w:rFonts w:ascii="Arial" w:hAnsi="Arial"/>
    </w:rPr>
  </w:style>
  <w:style w:styleId="Style_14_ch" w:type="character">
    <w:name w:val="Указатель1"/>
    <w:basedOn w:val="Style_5_ch"/>
    <w:link w:val="Style_14"/>
    <w:rPr>
      <w:rFonts w:ascii="Arial" w:hAnsi="Arial"/>
    </w:rPr>
  </w:style>
  <w:style w:styleId="Style_15" w:type="paragraph">
    <w:name w:val="ConsPlusCell"/>
    <w:link w:val="Style_15_ch"/>
    <w:pPr>
      <w:widowControl w:val="0"/>
      <w:ind/>
    </w:pPr>
    <w:rPr>
      <w:rFonts w:ascii="Calibri" w:hAnsi="Calibri"/>
      <w:sz w:val="22"/>
    </w:rPr>
  </w:style>
  <w:style w:styleId="Style_15_ch" w:type="character">
    <w:name w:val="ConsPlusCell"/>
    <w:link w:val="Style_15"/>
    <w:rPr>
      <w:rFonts w:ascii="Calibri" w:hAnsi="Calibri"/>
      <w:sz w:val="22"/>
    </w:rPr>
  </w:style>
  <w:style w:styleId="Style_16" w:type="paragraph">
    <w:name w:val="Таблицы (моноширинный)"/>
    <w:basedOn w:val="Style_5"/>
    <w:next w:val="Style_5"/>
    <w:link w:val="Style_16_ch"/>
    <w:pPr>
      <w:widowControl w:val="0"/>
      <w:ind/>
      <w:jc w:val="both"/>
    </w:pPr>
    <w:rPr>
      <w:rFonts w:ascii="Courier New" w:hAnsi="Courier New"/>
      <w:sz w:val="20"/>
    </w:rPr>
  </w:style>
  <w:style w:styleId="Style_16_ch" w:type="character">
    <w:name w:val="Таблицы (моноширинный)"/>
    <w:basedOn w:val="Style_5_ch"/>
    <w:link w:val="Style_16"/>
    <w:rPr>
      <w:rFonts w:ascii="Courier New" w:hAnsi="Courier New"/>
      <w:sz w:val="20"/>
    </w:rPr>
  </w:style>
  <w:style w:styleId="Style_17" w:type="paragraph">
    <w:name w:val="Balloon Text"/>
    <w:basedOn w:val="Style_5"/>
    <w:link w:val="Style_17_ch"/>
    <w:rPr>
      <w:rFonts w:ascii="Tahoma" w:hAnsi="Tahoma"/>
      <w:sz w:val="16"/>
    </w:rPr>
  </w:style>
  <w:style w:styleId="Style_17_ch" w:type="character">
    <w:name w:val="Balloon Text"/>
    <w:basedOn w:val="Style_5_ch"/>
    <w:link w:val="Style_17"/>
    <w:rPr>
      <w:rFonts w:ascii="Tahoma" w:hAnsi="Tahoma"/>
      <w:sz w:val="16"/>
    </w:rPr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9" w:type="paragraph">
    <w:name w:val="Заголовок таблицы"/>
    <w:basedOn w:val="Style_20"/>
    <w:link w:val="Style_19_ch"/>
    <w:pPr>
      <w:ind/>
      <w:jc w:val="center"/>
    </w:pPr>
    <w:rPr>
      <w:b w:val="1"/>
    </w:rPr>
  </w:style>
  <w:style w:styleId="Style_19_ch" w:type="character">
    <w:name w:val="Заголовок таблицы"/>
    <w:basedOn w:val="Style_20_ch"/>
    <w:link w:val="Style_19"/>
    <w:rPr>
      <w:b w:val="1"/>
    </w:rPr>
  </w:style>
  <w:style w:styleId="Style_21" w:type="paragraph">
    <w:name w:val="consplusnormal"/>
    <w:basedOn w:val="Style_5"/>
    <w:link w:val="Style_21_ch"/>
    <w:pPr>
      <w:ind w:firstLine="720" w:left="0" w:right="0"/>
    </w:pPr>
    <w:rPr>
      <w:rFonts w:ascii="Arial" w:hAnsi="Arial"/>
      <w:sz w:val="20"/>
    </w:rPr>
  </w:style>
  <w:style w:styleId="Style_21_ch" w:type="character">
    <w:name w:val="consplusnormal"/>
    <w:basedOn w:val="Style_5_ch"/>
    <w:link w:val="Style_21"/>
    <w:rPr>
      <w:rFonts w:ascii="Arial" w:hAnsi="Arial"/>
      <w:sz w:val="20"/>
    </w:rPr>
  </w:style>
  <w:style w:styleId="Style_22" w:type="paragraph">
    <w:name w:val="Знак1"/>
    <w:basedOn w:val="Style_5"/>
    <w:link w:val="Style_22_ch"/>
    <w:pPr>
      <w:spacing w:after="280" w:before="280"/>
      <w:ind/>
    </w:pPr>
    <w:rPr>
      <w:rFonts w:ascii="Tahoma" w:hAnsi="Tahoma"/>
      <w:sz w:val="20"/>
    </w:rPr>
  </w:style>
  <w:style w:styleId="Style_22_ch" w:type="character">
    <w:name w:val="Знак1"/>
    <w:basedOn w:val="Style_5_ch"/>
    <w:link w:val="Style_22"/>
    <w:rPr>
      <w:rFonts w:ascii="Tahoma" w:hAnsi="Tahoma"/>
      <w:sz w:val="20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er"/>
    <w:basedOn w:val="Style_5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5_ch"/>
    <w:link w:val="Style_24"/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11" w:type="paragraph">
    <w:name w:val="Body Text"/>
    <w:basedOn w:val="Style_5"/>
    <w:link w:val="Style_11_ch"/>
    <w:pPr>
      <w:spacing w:after="120" w:before="0"/>
      <w:ind/>
    </w:pPr>
  </w:style>
  <w:style w:styleId="Style_11_ch" w:type="character">
    <w:name w:val="Body Text"/>
    <w:basedOn w:val="Style_5_ch"/>
    <w:link w:val="Style_11"/>
  </w:style>
  <w:style w:styleId="Style_26" w:type="paragraph">
    <w:name w:val="heading 1"/>
    <w:basedOn w:val="Style_5"/>
    <w:next w:val="Style_5"/>
    <w:link w:val="Style_26_ch"/>
    <w:uiPriority w:val="9"/>
    <w:qFormat/>
    <w:pPr>
      <w:keepNext w:val="1"/>
      <w:numPr>
        <w:ilvl w:val="0"/>
        <w:numId w:val="1"/>
      </w:numPr>
      <w:ind/>
      <w:jc w:val="center"/>
      <w:outlineLvl w:val="0"/>
    </w:pPr>
  </w:style>
  <w:style w:styleId="Style_26_ch" w:type="character">
    <w:name w:val="heading 1"/>
    <w:basedOn w:val="Style_5_ch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5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toc 9"/>
    <w:next w:val="Style_5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Цветовое выделение"/>
    <w:link w:val="Style_33_ch"/>
    <w:rPr>
      <w:b w:val="1"/>
      <w:color w:val="000080"/>
      <w:sz w:val="20"/>
    </w:rPr>
  </w:style>
  <w:style w:styleId="Style_33_ch" w:type="character">
    <w:name w:val="Цветовое выделение"/>
    <w:link w:val="Style_33"/>
    <w:rPr>
      <w:b w:val="1"/>
      <w:color w:val="000080"/>
      <w:sz w:val="20"/>
    </w:rPr>
  </w:style>
  <w:style w:styleId="Style_34" w:type="paragraph">
    <w:name w:val="toc 8"/>
    <w:next w:val="Style_5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toc 5"/>
    <w:next w:val="Style_5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Гипертекстовая ссылка"/>
    <w:link w:val="Style_36_ch"/>
    <w:rPr>
      <w:b w:val="1"/>
      <w:color w:val="008000"/>
      <w:sz w:val="20"/>
      <w:u w:val="single"/>
    </w:rPr>
  </w:style>
  <w:style w:styleId="Style_36_ch" w:type="character">
    <w:name w:val="Гипертекстовая ссылка"/>
    <w:link w:val="Style_36"/>
    <w:rPr>
      <w:b w:val="1"/>
      <w:color w:val="008000"/>
      <w:sz w:val="20"/>
      <w:u w:val="single"/>
    </w:rPr>
  </w:style>
  <w:style w:styleId="Style_37" w:type="paragraph">
    <w:name w:val="ConsPlusTitle"/>
    <w:link w:val="Style_37_ch"/>
    <w:pPr>
      <w:widowControl w:val="0"/>
      <w:ind/>
    </w:pPr>
    <w:rPr>
      <w:rFonts w:ascii="Arial" w:hAnsi="Arial"/>
      <w:b w:val="1"/>
    </w:rPr>
  </w:style>
  <w:style w:styleId="Style_37_ch" w:type="character">
    <w:name w:val="ConsPlusTitle"/>
    <w:link w:val="Style_37"/>
    <w:rPr>
      <w:rFonts w:ascii="Arial" w:hAnsi="Arial"/>
      <w:b w:val="1"/>
    </w:rPr>
  </w:style>
  <w:style w:styleId="Style_38" w:type="paragraph">
    <w:name w:val="Subtitle"/>
    <w:next w:val="Style_5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List"/>
    <w:basedOn w:val="Style_11"/>
    <w:link w:val="Style_39_ch"/>
    <w:rPr>
      <w:rFonts w:ascii="Arial" w:hAnsi="Arial"/>
    </w:rPr>
  </w:style>
  <w:style w:styleId="Style_39_ch" w:type="character">
    <w:name w:val="List"/>
    <w:basedOn w:val="Style_11_ch"/>
    <w:link w:val="Style_39"/>
    <w:rPr>
      <w:rFonts w:ascii="Arial" w:hAnsi="Arial"/>
    </w:rPr>
  </w:style>
  <w:style w:styleId="Style_20" w:type="paragraph">
    <w:name w:val="Содержимое таблицы"/>
    <w:basedOn w:val="Style_5"/>
    <w:link w:val="Style_20_ch"/>
  </w:style>
  <w:style w:styleId="Style_20_ch" w:type="character">
    <w:name w:val="Содержимое таблицы"/>
    <w:basedOn w:val="Style_5_ch"/>
    <w:link w:val="Style_20"/>
  </w:style>
  <w:style w:styleId="Style_40" w:type="paragraph">
    <w:name w:val="Title"/>
    <w:next w:val="Style_5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1" w:type="paragraph">
    <w:name w:val="heading 2"/>
    <w:next w:val="Style_5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2023-12-26T06:57:12Z</dcterms:modified>
</cp:coreProperties>
</file>