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rPr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апреля </w:t>
      </w:r>
      <w:r>
        <w:rPr>
          <w:rFonts w:ascii="Times New Roman" w:hAnsi="Times New Roman"/>
          <w:sz w:val="28"/>
        </w:rPr>
        <w:t>2024</w:t>
        <w:tab/>
        <w:tab/>
        <w:t xml:space="preserve">      </w:t>
        <w:tab/>
        <w:t xml:space="preserve">                            </w:t>
        <w:tab/>
        <w:t xml:space="preserve">                            №</w:t>
      </w:r>
      <w:r>
        <w:rPr>
          <w:rFonts w:ascii="Times New Roman" w:hAnsi="Times New Roman"/>
          <w:sz w:val="28"/>
        </w:rPr>
        <w:t>351</w:t>
      </w:r>
      <w:r>
        <w:rPr>
          <w:rFonts w:ascii="Times New Roman" w:hAnsi="Times New Roman"/>
          <w:sz w:val="28"/>
        </w:rPr>
        <w:tab/>
        <w:t xml:space="preserve">      </w:t>
        <w:tab/>
        <w:t xml:space="preserve">                                                                                               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bookmarkStart w:id="0" w:name="__DdeLink__3990_2353728743"/>
      <w:r>
        <w:rPr>
          <w:rFonts w:ascii="Times New Roman" w:hAnsi="Times New Roman"/>
          <w:sz w:val="28"/>
        </w:rPr>
        <w:t>Об утверждении Административного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>регламента по предоставлению</w:t>
        <w:br/>
        <w:t xml:space="preserve">муниципальной услуги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Направление уведомления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о планируемом сносе объекта капитального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строительства и уведомления о завершении сноса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>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  <w:bookmarkEnd w:id="0"/>
    </w:p>
    <w:p>
      <w:pPr>
        <w:pStyle w:val="Normal"/>
        <w:ind w:left="0" w:right="283" w:hanging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  <w:highlight w:val="white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Федеральным законом от 06.10.2003 №131-ФЗ «Об общих принципах организации  местного самоуправления в Российской Федерации», -</w:t>
      </w:r>
    </w:p>
    <w:p>
      <w:pPr>
        <w:pStyle w:val="Normal"/>
        <w:ind w:left="0" w:right="283" w:firstLine="709"/>
        <w:jc w:val="both"/>
        <w:rPr/>
      </w:pPr>
      <w:r>
        <w:rPr>
          <w:rFonts w:ascii="Times New Roman" w:hAnsi="Times New Roman"/>
          <w:b/>
          <w:sz w:val="28"/>
          <w:highlight w:val="white"/>
        </w:rPr>
        <w:t xml:space="preserve"> </w:t>
      </w:r>
    </w:p>
    <w:p>
      <w:pPr>
        <w:pStyle w:val="Normal"/>
        <w:ind w:left="0" w:right="283" w:firstLine="709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ПОСТАНОВЛЯЮ: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6"/>
          <w:szCs w:val="26"/>
          <w:highlight w:val="white"/>
        </w:rPr>
        <w:t>1. Утвердить Административный регламент по предоставлению муниципальной услуги «</w:t>
      </w:r>
      <w:bookmarkStart w:id="1" w:name="__DdeLink__12184_3885231776"/>
      <w:r>
        <w:rPr>
          <w:rStyle w:val="Style11"/>
          <w:rFonts w:ascii="Times New Roman" w:hAnsi="Times New Roman"/>
          <w:sz w:val="26"/>
          <w:szCs w:val="26"/>
          <w:highlight w:val="white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bookmarkEnd w:id="1"/>
      <w:r>
        <w:rPr>
          <w:rStyle w:val="Style11"/>
          <w:rFonts w:ascii="Times New Roman" w:hAnsi="Times New Roman"/>
          <w:sz w:val="26"/>
          <w:szCs w:val="26"/>
          <w:highlight w:val="white"/>
        </w:rPr>
        <w:t>».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Постановление подлежит официальному опубликованию в информационном бюллетене правовых актов органов местного самоуправления Аксайского района «Аксайские ведомости», размещению на официальном сайте Администрации Щепкинского сельского поселения Аксайского района в информационно-телекоммуникационной сети «Интернет».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bidi w:val="0"/>
        <w:spacing w:lineRule="auto" w:line="240" w:before="0" w:after="0"/>
        <w:ind w:left="0" w:right="57" w:firstLine="73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4.  Контроль за исполнением настоящего постановления возложить на исполняющего обязанности заместителя главы Администрации Щепкинского сельского поселения Половинка Е.А.</w:t>
      </w:r>
    </w:p>
    <w:p>
      <w:pPr>
        <w:pStyle w:val="Normal"/>
        <w:ind w:left="0" w:right="283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5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Администрации </w:t>
      </w:r>
    </w:p>
    <w:p>
      <w:pPr>
        <w:pStyle w:val="Style25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Щепкинского сельского поселения                                    </w:t>
      </w:r>
    </w:p>
    <w:p>
      <w:pPr>
        <w:pStyle w:val="Style25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Аксайского района                                                                              А.Ю. Шуткина</w:t>
      </w:r>
    </w:p>
    <w:p>
      <w:pPr>
        <w:pStyle w:val="Style25"/>
        <w:ind w:left="0" w:right="0" w:hanging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</w:r>
    </w:p>
    <w:p>
      <w:pPr>
        <w:pStyle w:val="Style25"/>
        <w:ind w:left="0" w:right="0" w:hanging="0"/>
        <w:jc w:val="both"/>
        <w:rPr>
          <w:sz w:val="18"/>
        </w:rPr>
      </w:pPr>
      <w:r>
        <w:rPr>
          <w:rFonts w:ascii="Times New Roman" w:hAnsi="Times New Roman"/>
          <w:sz w:val="18"/>
          <w:szCs w:val="18"/>
        </w:rPr>
        <w:t xml:space="preserve">Проект подготовлен отделом </w:t>
      </w:r>
    </w:p>
    <w:p>
      <w:pPr>
        <w:pStyle w:val="Style25"/>
        <w:ind w:left="0" w:right="0" w:hanging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земельно-имущественных</w:t>
      </w:r>
    </w:p>
    <w:p>
      <w:pPr>
        <w:pStyle w:val="Style25"/>
        <w:ind w:left="0" w:right="0" w:hanging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архитектурно-градостроительных</w:t>
      </w:r>
    </w:p>
    <w:p>
      <w:pPr>
        <w:sectPr>
          <w:type w:val="nextPage"/>
          <w:pgSz w:w="11906" w:h="16838"/>
          <w:pgMar w:left="1134" w:right="572" w:header="0" w:top="1134" w:footer="0" w:bottom="677" w:gutter="0"/>
          <w:pgNumType w:fmt="decimal"/>
          <w:formProt w:val="false"/>
          <w:textDirection w:val="lrTb"/>
          <w:docGrid w:type="default" w:linePitch="100" w:charSpace="0"/>
        </w:sectPr>
        <w:pStyle w:val="Style25"/>
        <w:ind w:left="0" w:right="0" w:hanging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отношений</w:t>
      </w:r>
    </w:p>
    <w:p>
      <w:pPr>
        <w:pStyle w:val="Style31"/>
        <w:widowControl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Приложение </w:t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</w:t>
      </w:r>
      <w:r>
        <w:rPr>
          <w:color w:val="333333"/>
          <w:sz w:val="24"/>
          <w:szCs w:val="24"/>
        </w:rPr>
        <w:t>к постановлению Администрации</w:t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>Щепкинского сельского поселения</w:t>
      </w:r>
    </w:p>
    <w:p>
      <w:pPr>
        <w:pStyle w:val="Style31"/>
        <w:widowControl/>
        <w:jc w:val="right"/>
        <w:rPr/>
      </w:pPr>
      <w:r>
        <w:rPr>
          <w:color w:val="333333"/>
          <w:sz w:val="24"/>
          <w:szCs w:val="24"/>
        </w:rPr>
        <w:t xml:space="preserve">                                                                              </w:t>
      </w:r>
      <w:r>
        <w:rPr>
          <w:color w:val="333333"/>
          <w:sz w:val="24"/>
          <w:szCs w:val="24"/>
        </w:rPr>
        <w:t>от  «</w:t>
      </w:r>
      <w:r>
        <w:rPr>
          <w:color w:val="333333"/>
          <w:sz w:val="24"/>
          <w:szCs w:val="24"/>
        </w:rPr>
        <w:t>12</w:t>
      </w:r>
      <w:r>
        <w:rPr>
          <w:color w:val="333333"/>
          <w:sz w:val="24"/>
          <w:szCs w:val="24"/>
        </w:rPr>
        <w:t xml:space="preserve">» </w:t>
      </w:r>
      <w:r>
        <w:rPr>
          <w:color w:val="333333"/>
          <w:sz w:val="24"/>
          <w:szCs w:val="24"/>
        </w:rPr>
        <w:t xml:space="preserve">апреля </w:t>
      </w:r>
      <w:r>
        <w:rPr>
          <w:color w:val="333333"/>
          <w:sz w:val="24"/>
          <w:szCs w:val="24"/>
        </w:rPr>
        <w:t>2024  №</w:t>
      </w:r>
      <w:r>
        <w:rPr>
          <w:color w:val="333333"/>
          <w:sz w:val="24"/>
          <w:szCs w:val="24"/>
        </w:rPr>
        <w:t>351</w:t>
      </w:r>
    </w:p>
    <w:p>
      <w:pPr>
        <w:pStyle w:val="Style31"/>
        <w:widowControl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31"/>
        <w:widowControl/>
        <w:jc w:val="both"/>
        <w:rPr>
          <w:rFonts w:ascii="Arial" w:hAnsi="Arial"/>
          <w:b/>
          <w:b/>
          <w:bCs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</w:r>
    </w:p>
    <w:p>
      <w:pPr>
        <w:pStyle w:val="Style31"/>
        <w:widowControl/>
        <w:spacing w:lineRule="atLeast" w:line="270"/>
        <w:jc w:val="center"/>
        <w:rPr>
          <w:b/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АДМИНИСТРАТИВНЫЙ РЕГЛАМЕНТ</w:t>
      </w:r>
    </w:p>
    <w:p>
      <w:pPr>
        <w:pStyle w:val="Style31"/>
        <w:widowControl/>
        <w:spacing w:lineRule="atLeast" w:line="270"/>
        <w:jc w:val="center"/>
        <w:rPr/>
      </w:pPr>
      <w:r>
        <w:rPr>
          <w:rStyle w:val="Style11"/>
          <w:color w:val="333333"/>
          <w:sz w:val="28"/>
          <w:szCs w:val="28"/>
        </w:rPr>
        <w:t xml:space="preserve">по предоставлению муниципальной услуги </w:t>
      </w:r>
      <w:r>
        <w:rPr>
          <w:rStyle w:val="Style11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I. Общие положения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Административный регламент по предоставлению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Щепкинского сельского поселения (далее - Администрация поселения). Настоящий Административный регламент регулирует отношения, возникающие при оказании следующих услуг: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Направление уведомления о сносе объекта капитального строительства (Приложение № 1);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Направление уведомления о завершении сноса объекта капитального строительства (Приложение № 2).</w:t>
      </w:r>
    </w:p>
    <w:p>
      <w:pPr>
        <w:pStyle w:val="Style31"/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 Заявителями муниципальной услуги являются 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 (далее - заявители).</w:t>
      </w:r>
    </w:p>
    <w:p>
      <w:pPr>
        <w:pStyle w:val="Style31"/>
        <w:widowControl/>
        <w:spacing w:before="0"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Интересы заявителей, указанных в пункте 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имени физических лиц заявления могут подавать: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опекуны недееспособных граждан;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имени юридического лица заявления могут подавать: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представители в силу полномочий, основанных на доверенности или договоре;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участники юридического лица в предусмотренных законом случаях.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непосредственно при личном приеме заявителя в Администрации поселения, предоставляющего муниципальную услугу или многофункциональном центре предоставления государственных и муниципальных услуг (далее - многофункциональный центр);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 телефону в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письменно, в том числе посредством электронной почты;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посредством размещения в открытой и доступной форме информации: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федеральной муниципальной информационной системе "Единый портал государственных и муниципальных услуг (функций)" (https://www.gosuslugi.ru/) (далее - ЕПГУ, Единый портал);</w:t>
      </w:r>
    </w:p>
    <w:p>
      <w:pPr>
        <w:pStyle w:val="1"/>
        <w:spacing w:before="0" w:after="0"/>
        <w:rPr/>
      </w:pPr>
      <w:r>
        <w:rPr>
          <w:rStyle w:val="Style11"/>
          <w:rFonts w:ascii="Times New Roman" w:hAnsi="Times New Roman"/>
          <w:color w:val="auto"/>
          <w:sz w:val="28"/>
          <w:szCs w:val="28"/>
        </w:rPr>
        <w:t>- на официальном сайте Уполномоченного органа (</w:t>
      </w:r>
      <w:hyperlink r:id="rId2">
        <w:r>
          <w:rPr>
            <w:rStyle w:val="Style18"/>
            <w:rFonts w:ascii="Times New Roman" w:hAnsi="Times New Roman"/>
            <w:color w:val="auto"/>
            <w:sz w:val="28"/>
            <w:szCs w:val="28"/>
          </w:rPr>
          <w:t>http://щепкинскоесп.рф/</w:t>
        </w:r>
      </w:hyperlink>
      <w:r>
        <w:rPr>
          <w:rStyle w:val="Style11"/>
          <w:rFonts w:ascii="Times New Roman" w:hAnsi="Times New Roman"/>
          <w:color w:val="auto"/>
          <w:sz w:val="28"/>
          <w:szCs w:val="28"/>
        </w:rPr>
        <w:t>);</w:t>
      </w:r>
    </w:p>
    <w:p>
      <w:pPr>
        <w:pStyle w:val="1"/>
        <w:spacing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посредством ответов на письменные обращения;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Информирование осуществляется по вопросам, касающимся: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адресов Администрации поселения и многофункциональных центров, обращение в которые необходимо для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справочной информации о работе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документов, необходимых для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и сроков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получения сведений о ходе рассмотрения уведомления о планируемом сносе, уведомления о завершении сноса и о результатах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1.5.1.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 При устном обращении Заявителя (лично или по телефону) должностное лицо Администрации поселения,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1.6.1. 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На ЕПГУ размещаются сведения, предусмотренные Положением о федеральной муниципальной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№ 861.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На официальном сайте Администрации поселения размещается следующая справочная информация: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месте нахождения и графике работы Администрации поселения, ответственного за предоставление муниципальной (муниципальной)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адрес официального сайта, а также электронной почты и (или) формы обратной связи Администрации поселения в сети "Интернет".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1.9. Информация о ходе рассмотрения уведомления о планируемом сносе, уведомления о завершении сноса и о результатах предоставления муниципальной услуги может быть получена заявителем (его представителем) в личном кабинете на ЕПГУ, а также в Администрации поселения при обращении заявителя лично, по телефону, посредством электронной почты.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 уведомление о планируемом сносе, уведомление о завершении сноса).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Администрацией Щепкинского сельского поселения.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Ростовской области.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2.4. 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почтовым отправлением или с помощью ЕПГУ, РПГУ (при наличии технической возможности).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Состав заявителей.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Заявителями при обращении за получением услуги являются физические лица, юридические лица, ИП.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Правовые основания для предоставления услуги: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Градостроительный кодекс Российской Федерации;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Земельный кодекс Российской Федерации;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общих принципах организации местного самоуправления в Российской Федерации";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электронной подписи";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 персональных данных";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25 января 2013 г. № 33 "Об использовании простой электронной подписи при оказании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муниципальный правовой акт, закрепляющий соответствующие функции и полномочия органа муниципальной власти (органа местного самоуправления) по предоставлению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Заявитель или его представитель представляет в Администрацию поселения уведомление о сносе, уведомление о завершении сноса по форме, согласно приложению, к данному регламенту (Приложение № 1, Приложение № 2), а также прилагаемые к нему документы, одним из следующих способов по выбору заявителя: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электронной форме посредством федеральной муниципальной информационной системы "Единый портал государственных и муниципальных услуг (функций)".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 бумажном носителе посредством личного обращения в Администрацию поселения, либо посредством почтового отправления с уведомлением о вручении.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doc, docx, odt - для документов с текстовым содержанием, не включающим формулы;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 Исчерпывающий перечень документов, необходимых для предоставления услуги, подлежащих представлению заявителем самостоятельно: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планируемом сносе объекта капитального строительства.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документ, удостоверяющий личность заявителя (и) или представителя заявителя,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уведомление о планируемом сносе, уведомление о завершении сноса с указанием и подписями заявителей (в случае, если у заявленного в уведомлении объекта капитального строительства более одного правообладателя).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уведомление о завершении сноса объекта капитального строительства.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о планируемом сносе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 кадастровый номер земельного участка (при наличии), адрес или описание местоположения земельного участка;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почтовый адрес и (или) адрес электронной почты для связи с застройщиком или техническим заказчиком.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Заявителю предоставляется возможность получения бланка заявления в электронном виде с помощью ЕПГУ,РПГУ (при наличии технической возможности, в зависимости от выбора заявителя).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2.11.2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2.11.6.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1). Оформленную в соответствии с законодательством Российской Федерации доверенность (для физических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2.11.7.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 Уполномоченный орган не вправе требовать от заявителя или его представителя: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2.13.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неустановление личности гражданина; предоставление недействительных документов или отсутствие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 неподтверждение полномочий представителя; доверенного лица.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 Исчерпывающий перечень оснований для приостановления и (или)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2.14.1. Приостановление муниципальной услуги законодательством Российской Федерации не предусмотрено.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2.14.2. В предоставлении муниципальной услуги отказывается в случае если: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отсутствуют документы (сведения), предусмотренные пунктами 2.11.-2.11.7 административного регламента;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документы (сведения), предусмотренные пунктами 2.11.-2.11.7 административного регламента не соответствуют требованиям, установленным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2.15.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2.16.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2.17.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Уведомление, поступившее в нерабочее время, регистрируется в первый рабочий день.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2.19.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2.20.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2.21.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информации по вопросам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подачи заявления и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информации о ходе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2.22.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2.23.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 Предоставление муниципальной услуги по экстерриториальному принципу невозможно.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2.24.1. Заявитель вправе обратиться за предоставлением муниципальной услуги и подать документы, указанные в пункте 2.11-.2.11.7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2.24.2.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формирование запроса;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прием и регистрация уполномоченным органом запроса и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результата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сведений о ходе выполнения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2.24.3. При формировании запроса в электронном виде (при наличии технической возможности) заявителю обеспечивается: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доступа заявителя на ЕГПУ, РПГУ к ранее поданным им запросам.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Ростовской области  и принимаемыми в соответствии с ними нормативными актами Правительства Ростовской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 Результатом предоставления муниципальной услуги является: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2.25.1. 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отказ в предоставлении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2.28. Срок предоставления услуги составляет не более 7 (семи) рабочих дней со дня поступления уведомления о сносе, уведомления о завершении сноса в Уполномоченный орган.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2.29. Решение об отказе в приеме документов, оформляется по форме согласно Приложению № 3 к настоящему Административному регламенту.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2.30. Решение об отказе в приеме документов, направляется заявителю способом, определенным заявителем в уведомлении о сносе, уведомлении о завершении сноса, не позднее 1 рабочего для, следующего за днем получения заявления, либо выдается в день личного обращения за получением указанного решения в Администрации поселения.</w:t>
      </w:r>
    </w:p>
    <w:p>
      <w:pPr>
        <w:pStyle w:val="Style31"/>
        <w:widowControl/>
        <w:spacing w:lineRule="atLeast" w:line="270"/>
        <w:ind w:left="0" w:right="0" w:hanging="0"/>
        <w:jc w:val="both"/>
        <w:rPr/>
      </w:pPr>
      <w:r>
        <w:rPr>
          <w:rStyle w:val="Style11"/>
          <w:color w:val="auto"/>
          <w:sz w:val="28"/>
          <w:szCs w:val="28"/>
        </w:rPr>
        <w:t>2.31. Местоположение Администрации Щепкинского сельского поселения, в которой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услуги: 346731, Ростовская область, Аксайский район, Щепкинское сельское поселение, п. Щепкин, ул. Строителей, 38 А, телефон – 8(86350) 3-54-01, электронная почта – sp02028@ya.ru.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 – пн, вт, ср., чт, с 08.00 до 17.00 ч., пт. с 08.00 до 16.00 ч.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приема – вт. с 08.00 до 17.00, чт. с 08.00 до 12.00, перерыв с 12.00 до 13.40 ч.</w:t>
      </w:r>
    </w:p>
    <w:p>
      <w:pPr>
        <w:pStyle w:val="Style31"/>
        <w:widowControl/>
        <w:spacing w:lineRule="atLeast" w:line="270"/>
        <w:ind w:left="0" w:righ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2.32. Основными показателями доступности предоставления муниципальной услуги являются: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>
      <w:pPr>
        <w:pStyle w:val="Style31"/>
        <w:widowControl/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2.33. Основными показателями качества предоставления муниципальной услуги являются: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заявлений об оспаривании решений, действий (бездействия) Администрации поселения,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Формы контроля за исполнением административного регламента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Администрации Щепкинского сельского поселения (далее – Глава).</w:t>
      </w:r>
    </w:p>
    <w:p>
      <w:pPr>
        <w:pStyle w:val="Style31"/>
        <w:widowControl/>
        <w:spacing w:lineRule="atLeast" w:line="270" w:before="0" w:after="0"/>
        <w:ind w:left="0" w:right="0" w:firstLine="70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выявления и устранения нарушений прав граждан;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которых, были нарушены права и свободы граждан.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Периодичность осуществления плановых проверок – не реже одного раза в квартал.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Должностные лица Администрации поселения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>
      <w:pPr>
        <w:pStyle w:val="Style31"/>
        <w:widowControl/>
        <w:spacing w:lineRule="atLeast" w:line="270" w:before="0" w:after="0"/>
        <w:jc w:val="center"/>
        <w:rPr/>
      </w:pPr>
      <w:r>
        <w:rPr>
          <w:rStyle w:val="Style11"/>
          <w:b/>
          <w:bCs/>
          <w:color w:val="auto"/>
          <w:sz w:val="28"/>
          <w:szCs w:val="28"/>
        </w:rPr>
        <w:t>IV.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Заявитель имеет право на обжалование решения и (или) действий (бездействий) Администрации поселения, должностных лиц Администрации послания,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Заявитель может обратиться с жалобой, в том числе в следующих случаях: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регистрации запроса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">
        <w:r>
          <w:rPr>
            <w:rStyle w:val="Style15"/>
            <w:rFonts w:ascii="Times New Roman" w:hAnsi="Times New Roman"/>
            <w:color w:val="auto"/>
            <w:sz w:val="28"/>
            <w:szCs w:val="28"/>
            <w:u w:val="single"/>
          </w:rPr>
          <w:t>пунктом 4 части 1 статьи 7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4.3. Жалоба должна содержать: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4.4. Орган местного самоуправления и уполномоченные на рассмотрение жалобы должностные лица, которым может быть направлена жалоба.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 Ростовской области (далее – заместитель главы), курирующего сферу градостроительства.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 Ростовской области.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 Порядок подачи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 Сроки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4.7.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4.8. Результат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удовлетворить жалобу;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отказать в удовлетворении жалобы.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признания жалобы подлежащей удовлетворению в ответе заявителю, указанном в пункте 4.4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       </w:t>
      </w:r>
      <w:r>
        <w:rPr>
          <w:rFonts w:ascii="Times New Roman" w:hAnsi="Times New Roman"/>
          <w:color w:val="auto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удовлетворении жалобы отказывается в следующих случаях: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признана необоснованной;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4.9. Порядок информирования заявителя о результатах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ответе по результатам рассмотрения жалобы указываются: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фамилия, имя, отчество (последнее - при наличии) или наименование заявителя;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основания для принятия решения по жалобе;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принятое по жалобе решение;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4.10. Порядок обжалования решения по жалобе.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4.11. Право заявителя на получение информации и документов, необходимых для обоснования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4.12. Способы информирования заявителей о порядке подачи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4.13.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  <w:br/>
        <w:t>№ 210-ФЗ, и их работников.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 поселения - на решение и (или) действия (бездействие) должностного лица, Главы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вышестоящий орган на решение и (или) действия (бездействие) должностного лица, Главы Администрации поселения;</w:t>
      </w:r>
    </w:p>
    <w:p>
      <w:pPr>
        <w:pStyle w:val="Style31"/>
        <w:widowControl/>
        <w:spacing w:lineRule="atLeast" w:line="270"/>
        <w:ind w:left="0" w:right="0" w:firstLine="70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Администрации поселения определяются уполномоченные на рассмотрение жалоб должностные лица.</w:t>
      </w:r>
    </w:p>
    <w:p>
      <w:pPr>
        <w:pStyle w:val="Style31"/>
        <w:widowControl/>
        <w:spacing w:lineRule="atLeast" w:line="27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Приложение № 1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right"/>
        <w:rPr>
          <w:b/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</w:p>
    <w:p>
      <w:pPr>
        <w:pStyle w:val="Style31"/>
        <w:spacing w:before="0" w:after="360"/>
        <w:jc w:val="center"/>
        <w:rPr/>
      </w:pPr>
      <w:r>
        <w:rPr>
          <w:rStyle w:val="Style11"/>
          <w:b/>
          <w:bCs/>
          <w:color w:val="auto"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1020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627"/>
        <w:gridCol w:w="1210"/>
        <w:gridCol w:w="776"/>
        <w:gridCol w:w="4140"/>
        <w:gridCol w:w="1210"/>
        <w:gridCol w:w="1204"/>
        <w:gridCol w:w="1032"/>
      </w:tblGrid>
      <w:tr>
        <w:trPr/>
        <w:tc>
          <w:tcPr>
            <w:tcW w:w="627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1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76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41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32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360" w:after="0"/>
        <w:jc w:val="center"/>
        <w:rPr/>
      </w:pPr>
      <w:r>
        <w:rPr>
          <w:rStyle w:val="Style11"/>
          <w:color w:val="auto"/>
          <w:sz w:val="28"/>
          <w:szCs w:val="28"/>
        </w:rPr>
        <w:t>Администрация Щепкинского сельского поселения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jc w:val="center"/>
        <w:rPr/>
      </w:pPr>
      <w:r>
        <w:rPr>
          <w:rStyle w:val="Style11"/>
          <w:color w:val="auto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>
      <w:pPr>
        <w:pStyle w:val="Style31"/>
        <w:spacing w:before="0" w:after="240"/>
        <w:jc w:val="center"/>
        <w:rPr/>
      </w:pPr>
      <w:r>
        <w:rPr>
          <w:rStyle w:val="Style11"/>
          <w:b/>
          <w:bCs/>
          <w:color w:val="auto"/>
        </w:rPr>
        <w:t>1. Сведения о застройщике, техническом заказчике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87"/>
        <w:gridCol w:w="5308"/>
        <w:gridCol w:w="4005"/>
      </w:tblGrid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физическом лице,</w:t>
              <w:br/>
              <w:t>в случае если застройщиком является физическое лицо: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жительства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1.1.3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юридическом лице,</w:t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нахождения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1.2.3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Государственный регистрационный номер записи</w:t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1.2.4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Идентификационный номер налогоплательщика,</w:t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2. Сведения о земельном участке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5295"/>
        <w:gridCol w:w="4014"/>
      </w:tblGrid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земельного участка (при наличии)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Адрес или описание местоположения земельного участка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земельный участок (правоустанавливающие документы)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3. Сведения об объекте капитального строительства, подлежащем сносу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87"/>
        <w:gridCol w:w="5223"/>
        <w:gridCol w:w="4090"/>
      </w:tblGrid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решении суда или органа местного самоуправления</w:t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0"/>
        <w:rPr>
          <w:color w:val="auto"/>
        </w:rPr>
      </w:pPr>
      <w:r>
        <w:rPr>
          <w:color w:val="auto"/>
        </w:rPr>
        <w:t xml:space="preserve">Почтовый адрес и (или) адрес электронной почты для связи:  </w:t>
      </w:r>
    </w:p>
    <w:p>
      <w:pPr>
        <w:pStyle w:val="Style31"/>
        <w:ind w:left="634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Настоящим уведомлением я  </w:t>
      </w:r>
    </w:p>
    <w:p>
      <w:pPr>
        <w:pStyle w:val="Style31"/>
        <w:ind w:left="301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/>
      </w:pPr>
      <w:r>
        <w:rPr>
          <w:rStyle w:val="Style11"/>
          <w:color w:val="auto"/>
          <w:sz w:val="20"/>
          <w:szCs w:val="20"/>
        </w:rPr>
        <w:t>(фамилия, имя, отчество (при наличии)</w:t>
      </w:r>
    </w:p>
    <w:p>
      <w:pPr>
        <w:pStyle w:val="Style31"/>
        <w:spacing w:before="0" w:after="240"/>
        <w:jc w:val="both"/>
        <w:rPr>
          <w:color w:val="auto"/>
        </w:rPr>
      </w:pPr>
      <w:r>
        <w:rPr>
          <w:color w:val="auto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0" w:type="dxa"/>
        <w:jc w:val="left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051"/>
        <w:gridCol w:w="226"/>
        <w:gridCol w:w="1752"/>
        <w:gridCol w:w="226"/>
        <w:gridCol w:w="3945"/>
      </w:tblGrid>
      <w:tr>
        <w:trPr/>
        <w:tc>
          <w:tcPr>
            <w:tcW w:w="405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4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color w:val="auto"/>
              </w:rPr>
              <w:br/>
            </w:r>
            <w:r>
              <w:rPr>
                <w:rStyle w:val="Style11"/>
                <w:color w:val="auto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Style31"/>
        <w:spacing w:before="240" w:after="240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М.П.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(при наличии)</w:t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К настоящему уведомлению прилагаются:  </w:t>
      </w:r>
    </w:p>
    <w:p>
      <w:pPr>
        <w:pStyle w:val="Style31"/>
        <w:ind w:left="4468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both"/>
        <w:rPr/>
      </w:pPr>
      <w:r>
        <w:rPr>
          <w:rStyle w:val="Style11"/>
          <w:color w:val="auto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(Собрание законодательства Российской Федерации, 2005, № 1, ст. 16; 2018, № 32, ст. 5133, 5135)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Приложение № 2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color w:val="auto"/>
        </w:rPr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rStyle w:val="Style11"/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Style31"/>
        <w:spacing w:before="0" w:after="480"/>
        <w:jc w:val="center"/>
        <w:rPr/>
      </w:pPr>
      <w:r>
        <w:rPr>
          <w:rStyle w:val="Style11"/>
          <w:b/>
          <w:bCs/>
          <w:color w:val="auto"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1020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218"/>
        <w:gridCol w:w="781"/>
        <w:gridCol w:w="4174"/>
        <w:gridCol w:w="1132"/>
        <w:gridCol w:w="1217"/>
        <w:gridCol w:w="1042"/>
      </w:tblGrid>
      <w:tr>
        <w:trPr/>
        <w:tc>
          <w:tcPr>
            <w:tcW w:w="635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1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81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417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32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42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240" w:after="0"/>
        <w:jc w:val="center"/>
        <w:rPr/>
      </w:pPr>
      <w:r>
        <w:rPr>
          <w:rStyle w:val="Style11"/>
          <w:color w:val="auto"/>
          <w:sz w:val="28"/>
          <w:szCs w:val="28"/>
        </w:rPr>
        <w:t>Администрация Щепкинского сельского поселения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jc w:val="center"/>
        <w:rPr/>
      </w:pPr>
      <w:r>
        <w:rPr>
          <w:rStyle w:val="Style11"/>
          <w:color w:val="auto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 xml:space="preserve">в случае, если такой земельный участок находится на межселенной территории, – наименование органа 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местного самоуправления муниципального района)</w:t>
      </w:r>
    </w:p>
    <w:p>
      <w:pPr>
        <w:pStyle w:val="Style31"/>
        <w:spacing w:before="0" w:after="240"/>
        <w:jc w:val="center"/>
        <w:rPr/>
      </w:pPr>
      <w:r>
        <w:rPr>
          <w:rStyle w:val="Style11"/>
          <w:b/>
          <w:bCs/>
          <w:color w:val="auto"/>
        </w:rPr>
        <w:t>1. Сведения о застройщике, техническом заказчике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3776"/>
        <w:gridCol w:w="5581"/>
      </w:tblGrid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физическом лице,</w:t>
              <w:br/>
              <w:t>в случае если застройщиком является физическое лицо: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жительства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юридическом лице,</w:t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нахождения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Государственный регистрационный номер записи</w:t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1.2.4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Идентификационный номер налогоплательщика,</w:t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2. Сведения о земельном участке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3776"/>
        <w:gridCol w:w="5581"/>
      </w:tblGrid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земельного участка (при наличии)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Адрес или описание местоположения земельного участка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земельный участок (правоустанавливающие документы)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0"/>
        <w:ind w:left="0" w:right="0" w:firstLine="567"/>
        <w:jc w:val="both"/>
        <w:rPr/>
      </w:pPr>
      <w:r>
        <w:rPr>
          <w:rStyle w:val="Style11"/>
          <w:b/>
          <w:bCs/>
          <w:color w:val="auto"/>
        </w:rPr>
        <w:t>Настоящим уведомляю о сносе объекта капитального строительства</w:t>
      </w:r>
      <w:r>
        <w:rPr>
          <w:color w:val="auto"/>
        </w:rPr>
        <w:br/>
      </w:r>
    </w:p>
    <w:tbl>
      <w:tblPr>
        <w:tblW w:w="10200" w:type="dxa"/>
        <w:jc w:val="left"/>
        <w:tblInd w:w="-2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152"/>
        <w:gridCol w:w="3047"/>
      </w:tblGrid>
      <w:tr>
        <w:trPr/>
        <w:tc>
          <w:tcPr>
            <w:tcW w:w="715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/>
            </w:pPr>
            <w:r>
              <w:rPr>
                <w:rStyle w:val="Style11"/>
                <w:b/>
                <w:bCs/>
                <w:color w:val="auto"/>
              </w:rPr>
              <w:t>, указанного в уведомлении</w:t>
            </w:r>
          </w:p>
        </w:tc>
      </w:tr>
    </w:tbl>
    <w:p>
      <w:pPr>
        <w:pStyle w:val="Style31"/>
        <w:ind w:left="0" w:right="2996" w:hanging="0"/>
        <w:jc w:val="center"/>
        <w:rPr/>
      </w:pPr>
      <w:r>
        <w:rPr>
          <w:rStyle w:val="Style11"/>
          <w:color w:val="auto"/>
          <w:sz w:val="20"/>
          <w:szCs w:val="20"/>
        </w:rPr>
        <w:t>(кадастровый номер объекта капитального строительства (при наличии)</w:t>
      </w:r>
    </w:p>
    <w:p>
      <w:pPr>
        <w:pStyle w:val="Style31"/>
        <w:jc w:val="both"/>
        <w:rPr/>
      </w:pPr>
      <w:r>
        <w:rPr>
          <w:rStyle w:val="Style11"/>
          <w:b/>
          <w:bCs/>
          <w:color w:val="auto"/>
        </w:rPr>
        <w:t>о планируемом сносе объекта капитального строительства</w:t>
      </w:r>
      <w:r>
        <w:rPr>
          <w:color w:val="auto"/>
        </w:rPr>
        <w:br/>
      </w:r>
    </w:p>
    <w:tbl>
      <w:tblPr>
        <w:tblW w:w="10200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511"/>
        <w:gridCol w:w="1247"/>
        <w:gridCol w:w="696"/>
        <w:gridCol w:w="3723"/>
        <w:gridCol w:w="1008"/>
        <w:gridCol w:w="1083"/>
        <w:gridCol w:w="1083"/>
      </w:tblGrid>
      <w:tr>
        <w:trPr/>
        <w:tc>
          <w:tcPr>
            <w:tcW w:w="847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от</w:t>
            </w:r>
          </w:p>
        </w:tc>
        <w:tc>
          <w:tcPr>
            <w:tcW w:w="511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4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96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372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08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83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0" w:after="240"/>
        <w:ind w:left="323" w:right="6691" w:hanging="0"/>
        <w:jc w:val="center"/>
        <w:rPr/>
      </w:pPr>
      <w:r>
        <w:rPr>
          <w:rStyle w:val="Style11"/>
          <w:color w:val="auto"/>
          <w:sz w:val="20"/>
          <w:szCs w:val="20"/>
        </w:rPr>
        <w:t>(дата направления)</w:t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Почтовый адрес и (или) адрес электронной почты для связи:  </w:t>
      </w:r>
    </w:p>
    <w:p>
      <w:pPr>
        <w:pStyle w:val="Style31"/>
        <w:ind w:left="634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48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Настоящим уведомлением я  </w:t>
      </w:r>
    </w:p>
    <w:p>
      <w:pPr>
        <w:pStyle w:val="Style31"/>
        <w:ind w:left="301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/>
      </w:pPr>
      <w:r>
        <w:rPr>
          <w:rStyle w:val="Style11"/>
          <w:color w:val="auto"/>
          <w:sz w:val="20"/>
          <w:szCs w:val="20"/>
        </w:rPr>
        <w:t>(фамилия, имя, отчество (при наличии)</w:t>
      </w:r>
    </w:p>
    <w:p>
      <w:pPr>
        <w:pStyle w:val="Style31"/>
        <w:spacing w:before="0" w:after="240"/>
        <w:jc w:val="both"/>
        <w:rPr>
          <w:color w:val="auto"/>
        </w:rPr>
      </w:pPr>
      <w:r>
        <w:rPr>
          <w:color w:val="auto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0" w:type="dxa"/>
        <w:jc w:val="left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052"/>
        <w:gridCol w:w="225"/>
        <w:gridCol w:w="1752"/>
        <w:gridCol w:w="226"/>
        <w:gridCol w:w="3945"/>
      </w:tblGrid>
      <w:tr>
        <w:trPr/>
        <w:tc>
          <w:tcPr>
            <w:tcW w:w="40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4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5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color w:val="auto"/>
              </w:rPr>
              <w:br/>
            </w:r>
            <w:r>
              <w:rPr>
                <w:rStyle w:val="Style11"/>
                <w:color w:val="auto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Style31"/>
        <w:spacing w:before="360" w:after="0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М.П.</w:t>
      </w:r>
    </w:p>
    <w:p>
      <w:pPr>
        <w:pStyle w:val="Style31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(при наличии)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4"/>
          <w:szCs w:val="24"/>
        </w:rPr>
      </w:pPr>
      <w:r>
        <w:rPr>
          <w:color w:val="auto"/>
          <w:sz w:val="22"/>
          <w:szCs w:val="22"/>
        </w:rPr>
        <w:t>Приложение № 3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color w:val="auto"/>
          <w:sz w:val="28"/>
          <w:szCs w:val="28"/>
        </w:rPr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</w:t>
      </w:r>
      <w:r>
        <w:rPr>
          <w:color w:val="auto"/>
          <w:sz w:val="28"/>
          <w:szCs w:val="28"/>
        </w:rPr>
        <w:t>Кому______________________________________________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 </w:t>
      </w:r>
      <w:r>
        <w:rPr>
          <w:color w:val="auto"/>
          <w:sz w:val="28"/>
          <w:szCs w:val="28"/>
        </w:rPr>
        <w:t>(фамилия, имя, отчество (при наличии)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</w:t>
      </w:r>
      <w:r>
        <w:rPr>
          <w:color w:val="auto"/>
          <w:sz w:val="28"/>
          <w:szCs w:val="28"/>
        </w:rPr>
        <w:t>застройщика, ОГРНИП (для физического лица,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</w:t>
      </w:r>
      <w:r>
        <w:rPr>
          <w:color w:val="auto"/>
          <w:sz w:val="28"/>
          <w:szCs w:val="28"/>
        </w:rPr>
        <w:t>зарегистрированного в качестве индивидуального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</w:t>
      </w:r>
      <w:r>
        <w:rPr>
          <w:color w:val="auto"/>
          <w:sz w:val="28"/>
          <w:szCs w:val="28"/>
        </w:rPr>
        <w:t>предпринимателя) - для физического лица,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</w:t>
      </w:r>
      <w:r>
        <w:rPr>
          <w:color w:val="auto"/>
          <w:sz w:val="28"/>
          <w:szCs w:val="28"/>
        </w:rPr>
        <w:t>полное наименование застройщика, ИНН, ОГРН -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        </w:t>
      </w:r>
      <w:r>
        <w:rPr>
          <w:color w:val="auto"/>
          <w:sz w:val="28"/>
          <w:szCs w:val="28"/>
        </w:rPr>
        <w:t>для юридического лица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</w:t>
      </w:r>
      <w:r>
        <w:rPr>
          <w:color w:val="auto"/>
          <w:sz w:val="28"/>
          <w:szCs w:val="28"/>
        </w:rPr>
        <w:t>__________________________________________________</w:t>
      </w:r>
    </w:p>
    <w:p>
      <w:pPr>
        <w:pStyle w:val="Style31"/>
        <w:widowControl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</w:t>
      </w:r>
      <w:r>
        <w:rPr>
          <w:color w:val="auto"/>
          <w:sz w:val="28"/>
          <w:szCs w:val="28"/>
        </w:rPr>
        <w:t xml:space="preserve">почтовый индекс и адрес, телефон, </w:t>
      </w:r>
    </w:p>
    <w:p>
      <w:pPr>
        <w:pStyle w:val="Style31"/>
        <w:widowControl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</w:t>
      </w:r>
      <w:r>
        <w:rPr>
          <w:color w:val="auto"/>
          <w:sz w:val="28"/>
          <w:szCs w:val="28"/>
        </w:rPr>
        <w:t>электронной почты застройщика)</w:t>
      </w:r>
    </w:p>
    <w:p>
      <w:pPr>
        <w:pStyle w:val="Style31"/>
        <w:widowControl/>
        <w:spacing w:lineRule="atLeast" w:line="27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РЕШЕНИЕ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об отказе в предоставлении муниципальной услуги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______________№___________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(наименование муниципального образования)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Сообщает, что___________________________________________________________________,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color w:val="auto"/>
          <w:sz w:val="20"/>
          <w:szCs w:val="20"/>
        </w:rPr>
        <w:t>(ФИО заявителя, наименование, номер и дата выдачи документа, подтверждающего личность)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______________________________________________________________________________.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почтовый адрес -для физ.лица; полное наименование, 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>ИНН, КПП, почтовый адрес для юридического лица)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По результатам рассмотрения представленных документов отказано в предоставлении муниципальной услуги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В связи с  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(основания отказа)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tbl>
      <w:tblPr>
        <w:tblW w:w="1020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"/>
        <w:gridCol w:w="3998"/>
        <w:gridCol w:w="616"/>
        <w:gridCol w:w="315"/>
        <w:gridCol w:w="986"/>
        <w:gridCol w:w="446"/>
        <w:gridCol w:w="2647"/>
        <w:gridCol w:w="2"/>
        <w:gridCol w:w="1128"/>
      </w:tblGrid>
      <w:tr>
        <w:trPr/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9008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(подпись) </w:t>
            </w:r>
          </w:p>
        </w:tc>
        <w:tc>
          <w:tcPr>
            <w:tcW w:w="44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64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319" w:hRule="atLeast"/>
        </w:trPr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М.П. </w:t>
            </w:r>
          </w:p>
        </w:tc>
        <w:tc>
          <w:tcPr>
            <w:tcW w:w="501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3" w:hRule="atLeast"/>
        </w:trPr>
        <w:tc>
          <w:tcPr>
            <w:tcW w:w="499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«____» ____________ 20__ г.</w:t>
            </w:r>
          </w:p>
        </w:tc>
        <w:tc>
          <w:tcPr>
            <w:tcW w:w="520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</w:t>
            </w:r>
          </w:p>
        </w:tc>
      </w:tr>
    </w:tbl>
    <w:p>
      <w:pPr>
        <w:pStyle w:val="Style31"/>
        <w:widowControl/>
        <w:spacing w:lineRule="atLeast" w:line="270"/>
        <w:jc w:val="center"/>
        <w:rPr/>
      </w:pPr>
      <w:r>
        <w:rPr/>
      </w:r>
    </w:p>
    <w:sectPr>
      <w:type w:val="nextPage"/>
      <w:pgSz w:w="11906" w:h="16838"/>
      <w:pgMar w:left="1134" w:right="572" w:header="0" w:top="1134" w:footer="0" w:bottom="9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  <w:rFonts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rFonts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3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0"/>
      <w:sz w:val="22"/>
    </w:rPr>
  </w:style>
  <w:style w:type="character" w:styleId="DefaultParagraphFont">
    <w:name w:val="Default Paragraph Font"/>
    <w:link w:val="Style_7"/>
    <w:qFormat/>
    <w:rPr/>
  </w:style>
  <w:style w:type="character" w:styleId="Contents2">
    <w:name w:val="Contents 2"/>
    <w:link w:val="Style_8"/>
    <w:qFormat/>
    <w:rPr>
      <w:rFonts w:ascii="XO Thames" w:hAnsi="XO Thames"/>
      <w:sz w:val="28"/>
    </w:rPr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Style9">
    <w:name w:val="Заголовок"/>
    <w:basedOn w:val="Standard"/>
    <w:link w:val="Style_11"/>
    <w:qFormat/>
    <w:rPr>
      <w:rFonts w:ascii="Liberation Sans" w:hAnsi="Liberation Sans"/>
      <w:sz w:val="28"/>
    </w:rPr>
  </w:style>
  <w:style w:type="character" w:styleId="Contents7">
    <w:name w:val="Contents 7"/>
    <w:link w:val="Style_13"/>
    <w:qFormat/>
    <w:rPr>
      <w:rFonts w:ascii="XO Thames" w:hAnsi="XO Thames"/>
      <w:sz w:val="28"/>
    </w:rPr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Caption">
    <w:name w:val="caption"/>
    <w:basedOn w:val="Standard"/>
    <w:link w:val="Style_15"/>
    <w:qFormat/>
    <w:rPr>
      <w:i/>
      <w:sz w:val="24"/>
    </w:rPr>
  </w:style>
  <w:style w:type="character" w:styleId="Style10">
    <w:name w:val="Указатель"/>
    <w:basedOn w:val="Standard"/>
    <w:link w:val="Style_16"/>
    <w:qFormat/>
    <w:rPr/>
  </w:style>
  <w:style w:type="character" w:styleId="Style11">
    <w:name w:val="Основной шрифт абзаца"/>
    <w:link w:val="Style_3"/>
    <w:qFormat/>
    <w:rPr/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Style12">
    <w:name w:val="Абзац списка"/>
    <w:basedOn w:val="Standard"/>
    <w:link w:val="Style_1"/>
    <w:qFormat/>
    <w:rPr/>
  </w:style>
  <w:style w:type="character" w:styleId="11">
    <w:name w:val="Указатель1"/>
    <w:basedOn w:val="Standard"/>
    <w:link w:val="Style_18"/>
    <w:qFormat/>
    <w:rPr/>
  </w:style>
  <w:style w:type="character" w:styleId="Style13">
    <w:name w:val="Заголовок таблицы"/>
    <w:basedOn w:val="Style14"/>
    <w:link w:val="Style_6"/>
    <w:qFormat/>
    <w:rPr>
      <w:b/>
    </w:rPr>
  </w:style>
  <w:style w:type="character" w:styleId="Heading5">
    <w:name w:val="Heading 5"/>
    <w:link w:val="Style_20"/>
    <w:qFormat/>
    <w:rPr>
      <w:rFonts w:ascii="XO Thames" w:hAnsi="XO Thames"/>
      <w:b/>
      <w:sz w:val="22"/>
    </w:rPr>
  </w:style>
  <w:style w:type="character" w:styleId="List">
    <w:name w:val="List"/>
    <w:basedOn w:val="Textbody"/>
    <w:link w:val="Style_21"/>
    <w:qFormat/>
    <w:rPr/>
  </w:style>
  <w:style w:type="character" w:styleId="Heading1">
    <w:name w:val="Heading 1"/>
    <w:link w:val="Style_22"/>
    <w:qFormat/>
    <w:rPr>
      <w:rFonts w:ascii="XO Thames" w:hAnsi="XO Thames"/>
      <w:b/>
      <w:sz w:val="32"/>
    </w:rPr>
  </w:style>
  <w:style w:type="character" w:styleId="Style14">
    <w:name w:val="Содержимое таблицы"/>
    <w:basedOn w:val="Standard"/>
    <w:link w:val="Style_19"/>
    <w:qFormat/>
    <w:rPr/>
  </w:style>
  <w:style w:type="character" w:styleId="Textbody">
    <w:name w:val="Text body"/>
    <w:basedOn w:val="Standard"/>
    <w:link w:val="Style_12"/>
    <w:qFormat/>
    <w:rPr/>
  </w:style>
  <w:style w:type="character" w:styleId="Style15">
    <w:name w:val="Интернет-ссылка"/>
    <w:link w:val="Style_4"/>
    <w:rPr>
      <w:color w:val="000080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Contents1">
    <w:name w:val="Contents 1"/>
    <w:link w:val="Style_2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5"/>
    <w:qFormat/>
    <w:rPr>
      <w:rFonts w:ascii="XO Thames" w:hAnsi="XO Thames"/>
      <w:sz w:val="20"/>
    </w:rPr>
  </w:style>
  <w:style w:type="character" w:styleId="Contents9">
    <w:name w:val="Contents 9"/>
    <w:link w:val="Style_26"/>
    <w:qFormat/>
    <w:rPr>
      <w:rFonts w:ascii="XO Thames" w:hAnsi="XO Thames"/>
      <w:sz w:val="28"/>
    </w:rPr>
  </w:style>
  <w:style w:type="character" w:styleId="Contents8">
    <w:name w:val="Contents 8"/>
    <w:link w:val="Style_27"/>
    <w:qFormat/>
    <w:rPr>
      <w:rFonts w:ascii="XO Thames" w:hAnsi="XO Thames"/>
      <w:sz w:val="28"/>
    </w:rPr>
  </w:style>
  <w:style w:type="character" w:styleId="Style16">
    <w:name w:val="Название объекта"/>
    <w:basedOn w:val="Standard"/>
    <w:link w:val="Style_28"/>
    <w:qFormat/>
    <w:rPr>
      <w:i/>
      <w:sz w:val="24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Subtitle">
    <w:name w:val="Subtitle"/>
    <w:link w:val="Style_30"/>
    <w:qFormat/>
    <w:rPr>
      <w:rFonts w:ascii="XO Thames" w:hAnsi="XO Thames"/>
      <w:i/>
      <w:sz w:val="24"/>
    </w:rPr>
  </w:style>
  <w:style w:type="character" w:styleId="Title">
    <w:name w:val="Title"/>
    <w:link w:val="Style_3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2"/>
    <w:qFormat/>
    <w:rPr>
      <w:rFonts w:ascii="XO Thames" w:hAnsi="XO Thames"/>
      <w:b/>
      <w:sz w:val="24"/>
    </w:rPr>
  </w:style>
  <w:style w:type="character" w:styleId="Heading2">
    <w:name w:val="Heading 2"/>
    <w:link w:val="Style_33"/>
    <w:qFormat/>
    <w:rPr>
      <w:rFonts w:ascii="XO Thames" w:hAnsi="XO Thames"/>
      <w:b/>
      <w:sz w:val="28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color w:val="0000FF"/>
      <w:sz w:val="28"/>
      <w:u w:val="single"/>
    </w:rPr>
  </w:style>
  <w:style w:type="character" w:styleId="ListLabel2">
    <w:name w:val="ListLabel 2"/>
    <w:qFormat/>
    <w:rPr>
      <w:rFonts w:ascii="Times New Roman" w:hAnsi="Times New Roman"/>
      <w:b w:val="false"/>
      <w:color w:val="000000"/>
      <w:sz w:val="28"/>
      <w:u w:val="none"/>
    </w:rPr>
  </w:style>
  <w:style w:type="character" w:styleId="Style18">
    <w:name w:val="Гиперссылка"/>
    <w:basedOn w:val="Style11"/>
    <w:qFormat/>
    <w:rPr>
      <w:color w:val="0000FF"/>
      <w:u w:val="single"/>
    </w:rPr>
  </w:style>
  <w:style w:type="character" w:styleId="ListLabel3">
    <w:name w:val="ListLabel 3"/>
    <w:qFormat/>
    <w:rPr>
      <w:rFonts w:ascii="Times New Roman" w:hAnsi="Times New Roman" w:cs="Calibri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Calibri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/>
      <w:color w:val="auto"/>
      <w:sz w:val="28"/>
      <w:szCs w:val="28"/>
    </w:rPr>
  </w:style>
  <w:style w:type="character" w:styleId="ListLabel13">
    <w:name w:val="ListLabel 13"/>
    <w:qFormat/>
    <w:rPr>
      <w:rFonts w:ascii="Times New Roman" w:hAnsi="Times New Roman"/>
      <w:color w:val="auto"/>
      <w:sz w:val="28"/>
      <w:szCs w:val="28"/>
      <w:u w:val="single"/>
    </w:rPr>
  </w:style>
  <w:style w:type="character" w:styleId="ListLabel14">
    <w:name w:val="ListLabel 14"/>
    <w:qFormat/>
    <w:rPr>
      <w:rFonts w:ascii="Times New Roman" w:hAnsi="Times New Roman" w:cs="Calibri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alibri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/>
      <w:color w:val="auto"/>
      <w:sz w:val="28"/>
      <w:szCs w:val="28"/>
    </w:rPr>
  </w:style>
  <w:style w:type="character" w:styleId="ListLabel24">
    <w:name w:val="ListLabel 24"/>
    <w:qFormat/>
    <w:rPr>
      <w:rFonts w:ascii="Times New Roman" w:hAnsi="Times New Roman"/>
      <w:color w:val="auto"/>
      <w:sz w:val="28"/>
      <w:szCs w:val="28"/>
      <w:u w:val="single"/>
    </w:rPr>
  </w:style>
  <w:style w:type="character" w:styleId="ListLabel25">
    <w:name w:val="ListLabel 25"/>
    <w:qFormat/>
    <w:rPr>
      <w:rFonts w:ascii="Times New Roman" w:hAnsi="Times New Roman" w:cs="Calibri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alibri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Calibri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/>
      <w:color w:val="auto"/>
      <w:sz w:val="28"/>
      <w:szCs w:val="28"/>
    </w:rPr>
  </w:style>
  <w:style w:type="character" w:styleId="ListLabel35">
    <w:name w:val="ListLabel 35"/>
    <w:qFormat/>
    <w:rPr>
      <w:rFonts w:ascii="Times New Roman" w:hAnsi="Times New Roman"/>
      <w:color w:val="auto"/>
      <w:sz w:val="28"/>
      <w:szCs w:val="28"/>
      <w:u w:val="single"/>
    </w:rPr>
  </w:style>
  <w:style w:type="character" w:styleId="ListLabel36">
    <w:name w:val="ListLabel 36"/>
    <w:qFormat/>
    <w:rPr>
      <w:rFonts w:ascii="Times New Roman" w:hAnsi="Times New Roman" w:cs="Calibri"/>
      <w:sz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Calibri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Calibri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/>
      <w:color w:val="auto"/>
      <w:sz w:val="28"/>
      <w:szCs w:val="28"/>
    </w:rPr>
  </w:style>
  <w:style w:type="character" w:styleId="ListLabel46">
    <w:name w:val="ListLabel 46"/>
    <w:qFormat/>
    <w:rPr>
      <w:rFonts w:ascii="Times New Roman" w:hAnsi="Times New Roman"/>
      <w:color w:val="auto"/>
      <w:sz w:val="28"/>
      <w:szCs w:val="28"/>
      <w:u w:val="single"/>
    </w:rPr>
  </w:style>
  <w:style w:type="paragraph" w:styleId="Style19">
    <w:name w:val="Заголовок"/>
    <w:basedOn w:val="Normal"/>
    <w:next w:val="Style20"/>
    <w:link w:val="Style_11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0">
    <w:name w:val="Body Text"/>
    <w:basedOn w:val="Normal"/>
    <w:link w:val="Style_12_ch"/>
    <w:pPr>
      <w:spacing w:lineRule="auto" w:line="288" w:before="0" w:after="140"/>
    </w:pPr>
    <w:rPr/>
  </w:style>
  <w:style w:type="paragraph" w:styleId="Style21">
    <w:name w:val="List"/>
    <w:basedOn w:val="Style20"/>
    <w:link w:val="Style_21_ch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link w:val="Style_16_ch"/>
    <w:qFormat/>
    <w:pPr/>
    <w:rPr/>
  </w:style>
  <w:style w:type="paragraph" w:styleId="DefaultParagraphFont1">
    <w:name w:val="Default Paragraph Font"/>
    <w:link w:val="Style_7_ch"/>
    <w:qFormat/>
    <w:pPr>
      <w:widowControl/>
      <w:bidi w:val="0"/>
      <w:jc w:val="left"/>
    </w:pPr>
    <w:rPr>
      <w:rFonts w:ascii="Times New Roman" w:hAnsi="Times New Roman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TOC 2"/>
    <w:basedOn w:val="Normal"/>
    <w:link w:val="Style_8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3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15_ch"/>
    <w:qFormat/>
    <w:pPr>
      <w:spacing w:before="120" w:after="120"/>
    </w:pPr>
    <w:rPr>
      <w:i/>
      <w:sz w:val="24"/>
    </w:rPr>
  </w:style>
  <w:style w:type="paragraph" w:styleId="Style24">
    <w:name w:val="Основной шрифт абзаца"/>
    <w:link w:val="Style_3_ch"/>
    <w:qFormat/>
    <w:pPr>
      <w:widowControl/>
      <w:bidi w:val="0"/>
      <w:jc w:val="left"/>
    </w:pPr>
    <w:rPr>
      <w:rFonts w:ascii="Times New Roman" w:hAnsi="Times New Roman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5">
    <w:name w:val="Абзац списка"/>
    <w:basedOn w:val="Normal"/>
    <w:link w:val="Style_1_ch"/>
    <w:qFormat/>
    <w:pPr>
      <w:spacing w:before="0" w:after="0"/>
      <w:ind w:left="720" w:right="0" w:hanging="0"/>
      <w:contextualSpacing/>
    </w:pPr>
    <w:rPr/>
  </w:style>
  <w:style w:type="paragraph" w:styleId="12">
    <w:name w:val="Указатель1"/>
    <w:basedOn w:val="Normal"/>
    <w:link w:val="Style_18_ch"/>
    <w:qFormat/>
    <w:pPr/>
    <w:rPr/>
  </w:style>
  <w:style w:type="paragraph" w:styleId="Style26">
    <w:name w:val="Содержимое таблицы"/>
    <w:basedOn w:val="Normal"/>
    <w:link w:val="Style_19_ch"/>
    <w:qFormat/>
    <w:pPr/>
    <w:rPr/>
  </w:style>
  <w:style w:type="paragraph" w:styleId="Style27">
    <w:name w:val="Заголовок таблицы"/>
    <w:basedOn w:val="Style26"/>
    <w:link w:val="Style_6_ch"/>
    <w:qFormat/>
    <w:pPr>
      <w:jc w:val="center"/>
    </w:pPr>
    <w:rPr>
      <w:b/>
    </w:rPr>
  </w:style>
  <w:style w:type="paragraph" w:styleId="Internetlink">
    <w:name w:val="Internet link"/>
    <w:link w:val="Style_4_ch"/>
    <w:qFormat/>
    <w:pPr>
      <w:widowControl/>
      <w:bidi w:val="0"/>
      <w:jc w:val="left"/>
    </w:pPr>
    <w:rPr>
      <w:rFonts w:ascii="Times New Roman" w:hAnsi="Times New Roman" w:eastAsia="SimSun" w:cs="Arial Unicode MS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3_ch"/>
    <w:qFormat/>
    <w:pPr>
      <w:widowControl/>
      <w:bidi w:val="0"/>
      <w:ind w:left="0" w:firstLine="851"/>
      <w:jc w:val="both"/>
    </w:pPr>
    <w:rPr>
      <w:rFonts w:ascii="XO Thames" w:hAnsi="XO Thames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basedOn w:val="Normal"/>
    <w:link w:val="Style_2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5_ch"/>
    <w:qFormat/>
    <w:pPr>
      <w:widowControl/>
      <w:bidi w:val="0"/>
      <w:spacing w:lineRule="auto" w:line="240"/>
      <w:jc w:val="both"/>
    </w:pPr>
    <w:rPr>
      <w:rFonts w:ascii="XO Thames" w:hAnsi="XO Thames" w:eastAsia="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6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28">
    <w:name w:val="Название объекта"/>
    <w:basedOn w:val="Normal"/>
    <w:link w:val="Style_28_ch"/>
    <w:qFormat/>
    <w:pPr>
      <w:spacing w:before="120" w:after="120"/>
    </w:pPr>
    <w:rPr>
      <w:i/>
      <w:sz w:val="24"/>
    </w:rPr>
  </w:style>
  <w:style w:type="paragraph" w:styleId="51">
    <w:name w:val="TOC 5"/>
    <w:basedOn w:val="Normal"/>
    <w:link w:val="Style_2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9">
    <w:name w:val="Subtitle"/>
    <w:basedOn w:val="Normal"/>
    <w:link w:val="Style_3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0">
    <w:name w:val="Title"/>
    <w:basedOn w:val="Normal"/>
    <w:link w:val="Style_3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31">
    <w:name w:val="Обычный"/>
    <w:qFormat/>
    <w:pPr>
      <w:widowControl w:val="false"/>
      <w:bidi w:val="0"/>
      <w:jc w:val="left"/>
    </w:pPr>
    <w:rPr>
      <w:rFonts w:ascii="Times New Roman" w:hAnsi="Times New Roman" w:eastAsia="SimSun" w:cs="Arial Unicode MS"/>
      <w:color w:val="000000"/>
      <w:kern w:val="0"/>
      <w:sz w:val="22"/>
      <w:szCs w:val="20"/>
      <w:lang w:val="ru-RU" w:eastAsia="zh-CN" w:bidi="hi-IN"/>
    </w:rPr>
  </w:style>
  <w:style w:type="numbering" w:styleId="NumList1">
    <w:name w:val="numList_1"/>
    <w:qFormat/>
  </w:style>
  <w:style w:type="numbering" w:styleId="NumList2">
    <w:name w:val="numList_2"/>
    <w:qFormat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e1aaihbridgqd0g.xn--p1ai/" TargetMode="External"/><Relationship Id="rId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LibreOffice/6.1.4.2$Windows_x86 LibreOffice_project/9d0f32d1f0b509096fd65e0d4bec26ddd1938fd3</Application>
  <Pages>28</Pages>
  <Words>7880</Words>
  <Characters>60907</Characters>
  <CharactersWithSpaces>69329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2024-04-12T10:28:43Z</cp:lastPrinted>
  <dcterms:modified xsi:type="dcterms:W3CDTF">2024-04-15T09:58:20Z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