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ind/>
        <w:jc w:val="center"/>
        <w:rPr>
          <w:rFonts w:ascii="Times New Roman" w:hAnsi="Times New Roman"/>
        </w:rPr>
      </w:pPr>
    </w:p>
    <w:p w14:paraId="04000000">
      <w:pPr>
        <w:pStyle w:val="Style_3"/>
        <w:ind/>
        <w:jc w:val="center"/>
        <w:rPr>
          <w:b w:val="1"/>
          <w:sz w:val="28"/>
        </w:rPr>
      </w:pPr>
      <w:r>
        <w:rPr>
          <w:b w:val="1"/>
          <w:sz w:val="28"/>
        </w:rPr>
        <w:t>АДМИНИСТРАЦИЯ ЩЕПКИНСКОГО СЕЛЬСКОГО ПОСЕЛЕНИЯ</w:t>
      </w:r>
    </w:p>
    <w:p w14:paraId="05000000">
      <w:pPr>
        <w:pStyle w:val="Style_3"/>
        <w:ind/>
        <w:jc w:val="center"/>
        <w:rPr>
          <w:b w:val="1"/>
          <w:sz w:val="28"/>
        </w:rPr>
      </w:pPr>
    </w:p>
    <w:p w14:paraId="06000000">
      <w:pPr>
        <w:pStyle w:val="Style_3"/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ПОСТАНОВЛЕНИЕ</w:t>
      </w:r>
    </w:p>
    <w:p w14:paraId="07000000">
      <w:pPr>
        <w:ind/>
        <w:jc w:val="both"/>
        <w:rPr>
          <w:sz w:val="28"/>
        </w:rPr>
      </w:pPr>
    </w:p>
    <w:p w14:paraId="08000000">
      <w:pPr>
        <w:ind/>
        <w:jc w:val="both"/>
        <w:rPr>
          <w:sz w:val="28"/>
          <w:u w:val="single"/>
        </w:rPr>
      </w:pPr>
      <w:r>
        <w:rPr>
          <w:sz w:val="28"/>
        </w:rPr>
        <w:t>«</w:t>
      </w:r>
      <w:r>
        <w:rPr>
          <w:sz w:val="28"/>
          <w:u w:val="single"/>
        </w:rPr>
        <w:t xml:space="preserve">          </w:t>
      </w:r>
      <w:r>
        <w:rPr>
          <w:sz w:val="28"/>
        </w:rPr>
        <w:t>»</w:t>
      </w:r>
      <w:r>
        <w:rPr>
          <w:sz w:val="28"/>
          <w:u w:val="single"/>
        </w:rPr>
        <w:t xml:space="preserve">  </w:t>
      </w:r>
      <w:r>
        <w:rPr>
          <w:sz w:val="28"/>
          <w:u w:val="single"/>
        </w:rPr>
        <w:t xml:space="preserve">          </w:t>
      </w:r>
      <w:r>
        <w:rPr>
          <w:sz w:val="28"/>
          <w:u w:val="single"/>
        </w:rPr>
        <w:t xml:space="preserve">         </w:t>
      </w:r>
      <w:r>
        <w:rPr>
          <w:sz w:val="28"/>
          <w:u w:val="single"/>
        </w:rPr>
        <w:t xml:space="preserve"> </w:t>
      </w:r>
      <w:r>
        <w:rPr>
          <w:sz w:val="28"/>
        </w:rPr>
        <w:t>20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г.</w:t>
      </w:r>
      <w:r>
        <w:rPr>
          <w:sz w:val="28"/>
        </w:rPr>
        <w:t xml:space="preserve"> </w:t>
      </w:r>
      <w:r>
        <w:rPr>
          <w:sz w:val="28"/>
        </w:rPr>
        <w:t xml:space="preserve">                                          </w:t>
      </w:r>
      <w:r>
        <w:rPr>
          <w:sz w:val="28"/>
        </w:rPr>
        <w:t xml:space="preserve">                           </w:t>
      </w:r>
      <w:r>
        <w:rPr>
          <w:sz w:val="28"/>
        </w:rPr>
        <w:t xml:space="preserve">  </w:t>
      </w:r>
      <w:r>
        <w:rPr>
          <w:sz w:val="28"/>
        </w:rPr>
        <w:t>№</w:t>
      </w:r>
      <w:r>
        <w:rPr>
          <w:sz w:val="28"/>
        </w:rPr>
        <w:t xml:space="preserve"> </w:t>
      </w:r>
      <w:r>
        <w:rPr>
          <w:sz w:val="28"/>
          <w:u w:val="single"/>
        </w:rPr>
        <w:t xml:space="preserve">               </w:t>
      </w:r>
    </w:p>
    <w:p w14:paraId="09000000">
      <w:pPr>
        <w:ind/>
        <w:jc w:val="center"/>
        <w:rPr>
          <w:sz w:val="28"/>
        </w:rPr>
      </w:pPr>
    </w:p>
    <w:p w14:paraId="0A000000">
      <w:pPr>
        <w:ind/>
        <w:jc w:val="center"/>
        <w:rPr>
          <w:sz w:val="28"/>
        </w:rPr>
      </w:pPr>
      <w:r>
        <w:rPr>
          <w:sz w:val="28"/>
        </w:rPr>
        <w:t>п</w:t>
      </w:r>
      <w:r>
        <w:rPr>
          <w:sz w:val="28"/>
        </w:rPr>
        <w:t>. Щепкин</w:t>
      </w:r>
    </w:p>
    <w:p w14:paraId="0B000000">
      <w:pPr>
        <w:ind/>
        <w:jc w:val="center"/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006"/>
      </w:tblGrid>
      <w:tr>
        <w:trPr>
          <w:trHeight w:hRule="atLeast" w:val="1942"/>
        </w:trPr>
        <w:tc>
          <w:tcPr>
            <w:tcW w:type="dxa" w:w="500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0C00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 xml:space="preserve">О внесении изменений в постановление Администрации Щепкинского сельского поселения </w:t>
            </w:r>
            <w:r>
              <w:rPr>
                <w:sz w:val="28"/>
              </w:rPr>
              <w:t>от 29.12.2018 № 576 «Об утверждении муниципальной программы Щепкинского сельского поселения «Развитие культуры»»</w:t>
            </w:r>
          </w:p>
        </w:tc>
      </w:tr>
    </w:tbl>
    <w:p w14:paraId="0D000000">
      <w:pPr>
        <w:ind w:firstLine="540" w:left="0"/>
        <w:jc w:val="both"/>
        <w:rPr>
          <w:sz w:val="28"/>
        </w:rPr>
      </w:pPr>
    </w:p>
    <w:p w14:paraId="0E000000">
      <w:pPr>
        <w:ind w:firstLine="0" w:left="0"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sz w:val="28"/>
        </w:rPr>
        <w:t xml:space="preserve">целях уточнения объемов финансирования,- </w:t>
      </w:r>
    </w:p>
    <w:p w14:paraId="0F000000">
      <w:pPr>
        <w:ind w:firstLine="540" w:left="0"/>
        <w:jc w:val="both"/>
        <w:rPr>
          <w:sz w:val="28"/>
        </w:rPr>
      </w:pPr>
    </w:p>
    <w:p w14:paraId="10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ПОСТАНОВЛЯЮ:</w:t>
      </w:r>
    </w:p>
    <w:p w14:paraId="11000000">
      <w:pPr>
        <w:ind w:firstLine="540" w:left="0"/>
        <w:jc w:val="both"/>
        <w:rPr>
          <w:sz w:val="28"/>
        </w:rPr>
      </w:pPr>
    </w:p>
    <w:p w14:paraId="12000000">
      <w:pPr>
        <w:ind w:firstLine="567" w:left="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 xml:space="preserve">Внести следующие изменения в постановление Администрации Щепкинского сельского поселения от 29.12.2018 № </w:t>
      </w:r>
      <w:r>
        <w:rPr>
          <w:sz w:val="28"/>
        </w:rPr>
        <w:t>576</w:t>
      </w:r>
      <w:r>
        <w:rPr>
          <w:sz w:val="28"/>
        </w:rPr>
        <w:t xml:space="preserve"> «Об утверждении муниципальной программы Щепкинского сельского поселения «</w:t>
      </w:r>
      <w:r>
        <w:rPr>
          <w:sz w:val="28"/>
        </w:rPr>
        <w:t>Развитие культуры</w:t>
      </w:r>
      <w:r>
        <w:rPr>
          <w:sz w:val="28"/>
        </w:rPr>
        <w:t>»:</w:t>
      </w:r>
    </w:p>
    <w:p w14:paraId="13000000">
      <w:pPr>
        <w:ind w:firstLine="567" w:left="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.</w:t>
      </w:r>
      <w:r>
        <w:rPr>
          <w:sz w:val="28"/>
        </w:rPr>
        <w:t xml:space="preserve">1. </w:t>
      </w:r>
      <w:r>
        <w:rPr>
          <w:sz w:val="28"/>
        </w:rPr>
        <w:t xml:space="preserve">В Приложении № 1 к постановлению Администрации Щепкинского сельского поселения от «29» декабря 2018 № </w:t>
      </w:r>
      <w:r>
        <w:rPr>
          <w:sz w:val="28"/>
        </w:rPr>
        <w:t>576</w:t>
      </w:r>
      <w:r>
        <w:rPr>
          <w:sz w:val="28"/>
        </w:rPr>
        <w:t>:</w:t>
      </w:r>
    </w:p>
    <w:p w14:paraId="14000000">
      <w:pPr>
        <w:ind w:firstLine="567" w:left="0"/>
        <w:jc w:val="both"/>
        <w:rPr>
          <w:sz w:val="28"/>
        </w:rPr>
      </w:pPr>
      <w:r>
        <w:rPr>
          <w:sz w:val="28"/>
        </w:rPr>
        <w:t>1.1.1. В ПАСПОРТЕ муниципальной программы Администрации Щепкинского сельского поселения «</w:t>
      </w:r>
      <w:r>
        <w:rPr>
          <w:sz w:val="28"/>
        </w:rPr>
        <w:t>Развитие культуры»</w:t>
      </w:r>
      <w:r>
        <w:rPr>
          <w:sz w:val="28"/>
        </w:rPr>
        <w:t xml:space="preserve"> пункт «</w:t>
      </w:r>
      <w:r>
        <w:rPr>
          <w:sz w:val="28"/>
        </w:rPr>
        <w:t>Ресурсное обеспечение муниципальной программы</w:t>
      </w:r>
      <w:r>
        <w:rPr>
          <w:sz w:val="28"/>
        </w:rPr>
        <w:t>» изложить в новой редакции:</w:t>
      </w:r>
    </w:p>
    <w:tbl>
      <w:tblPr>
        <w:tblStyle w:val="Style_4"/>
        <w:tblInd w:type="dxa" w:w="-88"/>
        <w:tblLayout w:type="fixed"/>
      </w:tblPr>
      <w:tblGrid>
        <w:gridCol w:w="3679"/>
        <w:gridCol w:w="6047"/>
      </w:tblGrid>
      <w:tr>
        <w:tc>
          <w:tcPr>
            <w:tcW w:type="dxa" w:w="3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</w:rPr>
              <w:t xml:space="preserve">Ресурсное обеспечение муниципальной программы </w:t>
            </w:r>
          </w:p>
        </w:tc>
        <w:tc>
          <w:tcPr>
            <w:tcW w:type="dxa" w:w="6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pStyle w:val="Style_5"/>
              <w:ind w:firstLine="0" w:left="0"/>
              <w:jc w:val="left"/>
            </w:pPr>
            <w:r>
              <w:t xml:space="preserve">Общий объем финансирования Программы составляет </w:t>
            </w:r>
            <w:r>
              <w:t>237 446,5</w:t>
            </w:r>
            <w:r>
              <w:t xml:space="preserve"> </w:t>
            </w:r>
            <w:r>
              <w:t>тыс. рублей</w:t>
            </w:r>
            <w:r>
              <w:t>,</w:t>
            </w:r>
            <w:r>
              <w:t xml:space="preserve"> в том числе по годам: </w:t>
            </w:r>
          </w:p>
          <w:p w14:paraId="17000000">
            <w:pPr>
              <w:pStyle w:val="Style_5"/>
              <w:ind w:firstLine="0" w:left="0"/>
              <w:jc w:val="left"/>
            </w:pPr>
            <w:r>
              <w:t>2019</w:t>
            </w:r>
            <w:r>
              <w:t xml:space="preserve"> – </w:t>
            </w:r>
            <w:r>
              <w:t>14 306,0</w:t>
            </w:r>
            <w:r>
              <w:t xml:space="preserve"> тыс. рублей;</w:t>
            </w:r>
          </w:p>
          <w:p w14:paraId="18000000">
            <w:pPr>
              <w:pStyle w:val="Style_5"/>
              <w:ind w:firstLine="0" w:left="0"/>
              <w:jc w:val="left"/>
            </w:pPr>
            <w:r>
              <w:t>2020</w:t>
            </w:r>
            <w:r>
              <w:t xml:space="preserve"> – </w:t>
            </w:r>
            <w:r>
              <w:t>18 252,2</w:t>
            </w:r>
            <w:r>
              <w:t xml:space="preserve"> </w:t>
            </w:r>
            <w:r>
              <w:t>тыс. рублей;</w:t>
            </w:r>
          </w:p>
          <w:p w14:paraId="19000000">
            <w:pPr>
              <w:pStyle w:val="Style_5"/>
              <w:ind w:firstLine="0" w:left="0"/>
              <w:jc w:val="left"/>
            </w:pPr>
            <w:r>
              <w:t>20</w:t>
            </w:r>
            <w:r>
              <w:t>21</w:t>
            </w:r>
            <w:r>
              <w:t xml:space="preserve"> – </w:t>
            </w:r>
            <w:r>
              <w:t>27 403,6</w:t>
            </w:r>
            <w:r>
              <w:t xml:space="preserve"> </w:t>
            </w:r>
            <w:r>
              <w:t>тыс. рублей.</w:t>
            </w:r>
          </w:p>
          <w:p w14:paraId="1A000000">
            <w:pPr>
              <w:pStyle w:val="Style_5"/>
              <w:ind w:firstLine="0" w:left="0"/>
              <w:jc w:val="left"/>
            </w:pPr>
            <w:r>
              <w:t>20</w:t>
            </w:r>
            <w:r>
              <w:t>22</w:t>
            </w:r>
            <w:r>
              <w:t xml:space="preserve"> – </w:t>
            </w:r>
            <w:r>
              <w:t>24 867,0</w:t>
            </w:r>
            <w:r>
              <w:t xml:space="preserve"> </w:t>
            </w:r>
            <w:r>
              <w:t> </w:t>
            </w:r>
            <w:r>
              <w:t>т</w:t>
            </w:r>
            <w:r>
              <w:t>ыс. рублей;</w:t>
            </w:r>
          </w:p>
          <w:p w14:paraId="1B000000">
            <w:pPr>
              <w:pStyle w:val="Style_5"/>
              <w:ind w:firstLine="0" w:left="0"/>
              <w:jc w:val="left"/>
            </w:pPr>
            <w:r>
              <w:t>20</w:t>
            </w:r>
            <w:r>
              <w:t>23</w:t>
            </w:r>
            <w:r>
              <w:t xml:space="preserve"> – 20 671,6</w:t>
            </w:r>
            <w:r>
              <w:t xml:space="preserve"> </w:t>
            </w:r>
            <w:r>
              <w:t>тыс. рублей;</w:t>
            </w:r>
          </w:p>
          <w:p w14:paraId="1C000000">
            <w:pPr>
              <w:pStyle w:val="Style_5"/>
              <w:ind w:firstLine="0" w:left="0"/>
              <w:jc w:val="left"/>
            </w:pPr>
            <w:r>
              <w:t>20</w:t>
            </w:r>
            <w:r>
              <w:t>24</w:t>
            </w:r>
            <w:r>
              <w:t xml:space="preserve"> – </w:t>
            </w:r>
            <w:r>
              <w:t xml:space="preserve">29 095,0 </w:t>
            </w:r>
            <w:r>
              <w:t>тыс. рублей;</w:t>
            </w:r>
          </w:p>
          <w:p w14:paraId="1D000000">
            <w:pPr>
              <w:pStyle w:val="Style_5"/>
              <w:ind w:firstLine="0" w:left="0"/>
              <w:jc w:val="left"/>
            </w:pPr>
            <w:r>
              <w:t>20</w:t>
            </w:r>
            <w:r>
              <w:t>25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22 530,6</w:t>
            </w:r>
            <w:r>
              <w:t xml:space="preserve"> тыс. рублей;</w:t>
            </w:r>
          </w:p>
          <w:p w14:paraId="1E000000">
            <w:pPr>
              <w:pStyle w:val="Style_5"/>
              <w:ind w:firstLine="0" w:left="0"/>
              <w:jc w:val="left"/>
            </w:pPr>
            <w:r>
              <w:t>20</w:t>
            </w:r>
            <w:r>
              <w:t>26</w:t>
            </w:r>
            <w:r>
              <w:t xml:space="preserve"> </w:t>
            </w:r>
            <w:r>
              <w:t>– 23 876,5</w:t>
            </w:r>
            <w:r>
              <w:t xml:space="preserve"> </w:t>
            </w:r>
            <w:r>
              <w:t>тыс. рублей;</w:t>
            </w:r>
          </w:p>
          <w:p w14:paraId="1F000000">
            <w:pPr>
              <w:pStyle w:val="Style_5"/>
              <w:ind w:firstLine="0" w:left="0"/>
              <w:jc w:val="left"/>
            </w:pPr>
            <w:r>
              <w:t xml:space="preserve">2027 – </w:t>
            </w:r>
            <w:r>
              <w:t>14</w:t>
            </w:r>
            <w:r>
              <w:t xml:space="preserve"> </w:t>
            </w:r>
            <w:r>
              <w:t>111,0</w:t>
            </w:r>
            <w:r>
              <w:t xml:space="preserve"> тыс. рублей.</w:t>
            </w:r>
          </w:p>
          <w:p w14:paraId="20000000">
            <w:pPr>
              <w:pStyle w:val="Style_5"/>
              <w:ind w:firstLine="0" w:left="0"/>
              <w:jc w:val="left"/>
            </w:pPr>
            <w:r>
              <w:t xml:space="preserve">2028 – </w:t>
            </w:r>
            <w:r>
              <w:t>14</w:t>
            </w:r>
            <w:r>
              <w:t xml:space="preserve"> </w:t>
            </w:r>
            <w:r>
              <w:t>111,0</w:t>
            </w:r>
            <w:r>
              <w:t xml:space="preserve"> тыс. рублей;</w:t>
            </w:r>
          </w:p>
          <w:p w14:paraId="21000000">
            <w:pPr>
              <w:pStyle w:val="Style_5"/>
              <w:ind w:firstLine="0" w:left="0"/>
              <w:jc w:val="left"/>
            </w:pPr>
            <w:r>
              <w:t xml:space="preserve">2029 – </w:t>
            </w:r>
            <w:r>
              <w:t>14</w:t>
            </w:r>
            <w:r>
              <w:t xml:space="preserve"> </w:t>
            </w:r>
            <w:r>
              <w:t>111,0</w:t>
            </w:r>
            <w:r>
              <w:t xml:space="preserve"> </w:t>
            </w:r>
            <w:r>
              <w:t>тыс. рублей;</w:t>
            </w:r>
          </w:p>
          <w:p w14:paraId="22000000">
            <w:pPr>
              <w:pStyle w:val="Style_5"/>
              <w:ind w:firstLine="0" w:left="0"/>
              <w:jc w:val="left"/>
            </w:pPr>
            <w:r>
              <w:t xml:space="preserve">2030 – </w:t>
            </w:r>
            <w:r>
              <w:t>14</w:t>
            </w:r>
            <w:r>
              <w:t xml:space="preserve"> </w:t>
            </w:r>
            <w:r>
              <w:t>111,0</w:t>
            </w:r>
            <w:r>
              <w:t xml:space="preserve"> </w:t>
            </w:r>
            <w:r>
              <w:t>тыс. рублей.</w:t>
            </w:r>
          </w:p>
          <w:p w14:paraId="23000000">
            <w:pPr>
              <w:pStyle w:val="Style_5"/>
              <w:ind w:firstLine="0" w:left="0"/>
              <w:jc w:val="left"/>
            </w:pPr>
          </w:p>
          <w:p w14:paraId="2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федерального бюджета составляет – 93,4</w:t>
            </w:r>
            <w:r>
              <w:rPr>
                <w:sz w:val="28"/>
              </w:rPr>
              <w:t xml:space="preserve"> тыс. рублей, в том числе:</w:t>
            </w:r>
          </w:p>
          <w:p w14:paraId="2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 w14:paraId="2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2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год – </w:t>
            </w:r>
            <w:r>
              <w:rPr>
                <w:sz w:val="28"/>
              </w:rPr>
              <w:t>43,4</w:t>
            </w:r>
            <w:r>
              <w:rPr>
                <w:sz w:val="28"/>
              </w:rPr>
              <w:t xml:space="preserve"> тыс. рублей;</w:t>
            </w:r>
          </w:p>
          <w:p w14:paraId="2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2022 год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рублей;</w:t>
            </w:r>
          </w:p>
          <w:p w14:paraId="2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50,0 тыс. рублей;</w:t>
            </w:r>
          </w:p>
          <w:p w14:paraId="2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2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2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2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2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2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3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2030 год – 0,0 тыс. рублей.</w:t>
            </w:r>
          </w:p>
          <w:p w14:paraId="31000000">
            <w:pPr>
              <w:ind/>
              <w:jc w:val="both"/>
              <w:rPr>
                <w:sz w:val="28"/>
              </w:rPr>
            </w:pPr>
          </w:p>
          <w:p w14:paraId="3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Общий объем областного бюджета составляет – 5 136,2</w:t>
            </w:r>
            <w:r>
              <w:rPr>
                <w:sz w:val="28"/>
              </w:rPr>
              <w:t xml:space="preserve"> тыс. рублей, в том числе:</w:t>
            </w:r>
          </w:p>
          <w:p w14:paraId="3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2019 год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рублей;</w:t>
            </w:r>
          </w:p>
          <w:p w14:paraId="3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3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год – </w:t>
            </w:r>
            <w:r>
              <w:rPr>
                <w:sz w:val="28"/>
              </w:rPr>
              <w:t>1 947,7</w:t>
            </w:r>
            <w:r>
              <w:rPr>
                <w:sz w:val="28"/>
              </w:rPr>
              <w:t xml:space="preserve"> тыс. рублей;</w:t>
            </w:r>
          </w:p>
          <w:p w14:paraId="3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 w14:paraId="3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10,3 тыс. рублей;</w:t>
            </w:r>
          </w:p>
          <w:p w14:paraId="3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3 178,2 тыс. рублей;</w:t>
            </w:r>
          </w:p>
          <w:p w14:paraId="3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3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3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3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3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3E000000">
            <w:pPr>
              <w:ind/>
              <w:jc w:val="both"/>
              <w:rPr>
                <w:sz w:val="28"/>
              </w:rPr>
            </w:pPr>
          </w:p>
          <w:p w14:paraId="3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 средств бюджета Щепкинского сельского поселения составляет </w:t>
            </w:r>
            <w:r>
              <w:rPr>
                <w:sz w:val="28"/>
              </w:rPr>
              <w:t>–</w:t>
            </w:r>
            <w:r>
              <w:rPr>
                <w:sz w:val="28"/>
              </w:rPr>
              <w:t>232 216,9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</w:t>
            </w:r>
          </w:p>
          <w:p w14:paraId="40000000">
            <w:pPr>
              <w:pStyle w:val="Style_5"/>
              <w:ind w:firstLine="0" w:left="0"/>
              <w:jc w:val="left"/>
            </w:pPr>
            <w:r>
              <w:t>2019 – 14 306,0 тыс. рублей;</w:t>
            </w:r>
          </w:p>
          <w:p w14:paraId="41000000">
            <w:pPr>
              <w:pStyle w:val="Style_5"/>
              <w:ind w:firstLine="0" w:left="0"/>
              <w:jc w:val="left"/>
            </w:pPr>
            <w:r>
              <w:t>2020 – 18 252,2 тыс. рублей;</w:t>
            </w:r>
          </w:p>
          <w:p w14:paraId="42000000">
            <w:pPr>
              <w:pStyle w:val="Style_5"/>
              <w:ind w:firstLine="0" w:left="0"/>
              <w:jc w:val="left"/>
            </w:pPr>
            <w:r>
              <w:t xml:space="preserve">2021 – </w:t>
            </w:r>
            <w:r>
              <w:t>25 412,5</w:t>
            </w:r>
            <w:r>
              <w:t xml:space="preserve"> </w:t>
            </w:r>
            <w:r>
              <w:t>тыс. рублей.</w:t>
            </w:r>
          </w:p>
          <w:p w14:paraId="43000000">
            <w:pPr>
              <w:pStyle w:val="Style_5"/>
              <w:ind w:firstLine="0" w:left="0"/>
              <w:jc w:val="left"/>
            </w:pPr>
            <w:r>
              <w:t xml:space="preserve">2022 – </w:t>
            </w:r>
            <w:r>
              <w:t>24 867,0</w:t>
            </w:r>
            <w:r>
              <w:t xml:space="preserve">  тыс. рублей;</w:t>
            </w:r>
          </w:p>
          <w:p w14:paraId="44000000">
            <w:pPr>
              <w:pStyle w:val="Style_5"/>
              <w:ind w:firstLine="0" w:left="0"/>
              <w:jc w:val="left"/>
            </w:pPr>
            <w:r>
              <w:t xml:space="preserve">2023 – 20 611,3 </w:t>
            </w:r>
            <w:r>
              <w:t>тыс. рублей;</w:t>
            </w:r>
          </w:p>
          <w:p w14:paraId="45000000">
            <w:pPr>
              <w:pStyle w:val="Style_5"/>
              <w:ind w:firstLine="0" w:left="0"/>
              <w:jc w:val="left"/>
            </w:pPr>
            <w:r>
              <w:t xml:space="preserve">2024 – </w:t>
            </w:r>
            <w:r>
              <w:t>25 916,8</w:t>
            </w:r>
            <w:r>
              <w:t xml:space="preserve"> </w:t>
            </w:r>
            <w:r>
              <w:t>тыс. рублей;</w:t>
            </w:r>
          </w:p>
          <w:p w14:paraId="46000000">
            <w:pPr>
              <w:pStyle w:val="Style_5"/>
              <w:ind w:firstLine="0" w:left="0"/>
              <w:jc w:val="left"/>
            </w:pPr>
            <w:r>
              <w:t xml:space="preserve">2025 </w:t>
            </w:r>
            <w:r>
              <w:t>–</w:t>
            </w:r>
            <w:r>
              <w:t xml:space="preserve"> </w:t>
            </w:r>
            <w:r>
              <w:t>22 530,6</w:t>
            </w:r>
            <w:r>
              <w:t xml:space="preserve"> тыс. рублей;</w:t>
            </w:r>
          </w:p>
          <w:p w14:paraId="47000000">
            <w:pPr>
              <w:pStyle w:val="Style_5"/>
              <w:ind w:firstLine="0" w:left="0"/>
              <w:jc w:val="left"/>
            </w:pPr>
            <w:r>
              <w:t>2026 – 23 876,5</w:t>
            </w:r>
            <w:r>
              <w:t xml:space="preserve"> </w:t>
            </w:r>
            <w:r>
              <w:t>тыс. рублей;</w:t>
            </w:r>
          </w:p>
          <w:p w14:paraId="48000000">
            <w:pPr>
              <w:pStyle w:val="Style_5"/>
              <w:ind w:firstLine="0" w:left="0"/>
              <w:jc w:val="left"/>
            </w:pPr>
            <w:r>
              <w:t>2027 – 14 111,0 тыс. рублей.</w:t>
            </w:r>
          </w:p>
          <w:p w14:paraId="49000000">
            <w:pPr>
              <w:pStyle w:val="Style_5"/>
              <w:ind w:firstLine="0" w:left="0"/>
              <w:jc w:val="left"/>
            </w:pPr>
            <w:r>
              <w:t>2028 – 14 111,0 тыс. рублей;</w:t>
            </w:r>
          </w:p>
          <w:p w14:paraId="4A000000">
            <w:pPr>
              <w:pStyle w:val="Style_5"/>
              <w:ind w:firstLine="0" w:left="0"/>
              <w:jc w:val="left"/>
            </w:pPr>
            <w:r>
              <w:t>2029 – 14 111,0</w:t>
            </w:r>
            <w:r>
              <w:t xml:space="preserve"> </w:t>
            </w:r>
            <w:r>
              <w:t>тыс. рублей;</w:t>
            </w:r>
          </w:p>
          <w:p w14:paraId="4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2030 – 14 111,0 тыс. рублей</w:t>
            </w:r>
          </w:p>
        </w:tc>
      </w:tr>
    </w:tbl>
    <w:p w14:paraId="4C000000">
      <w:pPr>
        <w:widowControl w:val="1"/>
        <w:spacing w:line="100" w:lineRule="atLeast"/>
        <w:ind w:firstLine="567" w:left="0"/>
        <w:jc w:val="both"/>
        <w:rPr>
          <w:color w:val="000000"/>
          <w:sz w:val="28"/>
        </w:rPr>
      </w:pPr>
      <w:r>
        <w:rPr>
          <w:sz w:val="28"/>
        </w:rPr>
        <w:t>1.1.2. В ПАСПОРТЕ подпрограммы 1 «</w:t>
      </w:r>
      <w:r>
        <w:rPr>
          <w:color w:val="000000"/>
          <w:sz w:val="28"/>
        </w:rPr>
        <w:t>Содержание и ремонт мемориалов Щепкинского сельского поселения</w:t>
      </w:r>
      <w:r>
        <w:rPr>
          <w:color w:val="000000"/>
          <w:sz w:val="28"/>
        </w:rPr>
        <w:t xml:space="preserve">» </w:t>
      </w:r>
      <w:r>
        <w:rPr>
          <w:sz w:val="28"/>
        </w:rPr>
        <w:t>пункт «</w:t>
      </w:r>
      <w:r>
        <w:rPr>
          <w:sz w:val="28"/>
        </w:rPr>
        <w:t xml:space="preserve">Ресурсное обеспечение </w:t>
      </w:r>
      <w:r>
        <w:rPr>
          <w:sz w:val="28"/>
        </w:rPr>
        <w:t>подпрограммы» изложить в новой редакции:</w:t>
      </w:r>
    </w:p>
    <w:tbl>
      <w:tblPr>
        <w:tblStyle w:val="Style_4"/>
        <w:tblInd w:type="dxa" w:w="1"/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2953"/>
        <w:gridCol w:w="6684"/>
      </w:tblGrid>
      <w:tr>
        <w:tc>
          <w:tcPr>
            <w:tcW w:type="dxa" w:w="2953"/>
            <w:tcBorders>
              <w:top w:color="000000" w:sz="4" w:val="single"/>
              <w:left w:color="000000" w:sz="1" w:val="single"/>
              <w:bottom w:color="000000" w:sz="1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D000000">
            <w:pPr>
              <w:spacing w:after="30" w:before="30" w:line="285" w:lineRule="atLeast"/>
              <w:ind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</w:rPr>
              <w:t>Ресурсное обеспечение подпрограммы</w:t>
            </w:r>
          </w:p>
        </w:tc>
        <w:tc>
          <w:tcPr>
            <w:tcW w:type="dxa" w:w="6684"/>
            <w:tcBorders>
              <w:top w:color="000000" w:sz="4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E000000">
            <w:pPr>
              <w:pStyle w:val="Style_5"/>
              <w:ind w:firstLine="0" w:left="0"/>
              <w:jc w:val="left"/>
            </w:pPr>
            <w:r>
              <w:t>Общий</w:t>
            </w:r>
            <w:r>
              <w:t xml:space="preserve"> 3 078,5</w:t>
            </w:r>
            <w:r>
              <w:t xml:space="preserve"> тыс. </w:t>
            </w:r>
            <w:r>
              <w:t xml:space="preserve">рублей, </w:t>
            </w:r>
            <w:r>
              <w:t>в том</w:t>
            </w:r>
            <w:r>
              <w:t xml:space="preserve"> </w:t>
            </w:r>
            <w:r>
              <w:t xml:space="preserve">числе по годам: </w:t>
            </w:r>
          </w:p>
          <w:p w14:paraId="4F000000">
            <w:pPr>
              <w:pStyle w:val="Style_5"/>
              <w:ind w:firstLine="0" w:left="0"/>
              <w:jc w:val="left"/>
            </w:pPr>
            <w:r>
              <w:t xml:space="preserve">2019 – </w:t>
            </w:r>
            <w:r>
              <w:t>0,0</w:t>
            </w:r>
            <w:r>
              <w:t xml:space="preserve"> тыс. рублей;</w:t>
            </w:r>
          </w:p>
          <w:p w14:paraId="50000000">
            <w:pPr>
              <w:pStyle w:val="Style_5"/>
              <w:ind w:firstLine="0" w:left="0"/>
              <w:jc w:val="left"/>
            </w:pPr>
            <w:r>
              <w:t xml:space="preserve">2020 – </w:t>
            </w:r>
            <w:r>
              <w:t>1 </w:t>
            </w:r>
            <w:r>
              <w:t>406,0</w:t>
            </w:r>
            <w:r>
              <w:t xml:space="preserve"> тыс</w:t>
            </w:r>
            <w:r>
              <w:t>.</w:t>
            </w:r>
            <w:r>
              <w:t xml:space="preserve"> р</w:t>
            </w:r>
            <w:r>
              <w:t>ублей;</w:t>
            </w:r>
          </w:p>
          <w:p w14:paraId="51000000">
            <w:pPr>
              <w:pStyle w:val="Style_5"/>
              <w:ind w:firstLine="0" w:left="0"/>
              <w:jc w:val="left"/>
            </w:pPr>
            <w:r>
              <w:t xml:space="preserve">2021 – </w:t>
            </w:r>
            <w:r>
              <w:t>850,0</w:t>
            </w:r>
            <w:r>
              <w:t xml:space="preserve"> тыс. рублей.</w:t>
            </w:r>
          </w:p>
          <w:p w14:paraId="52000000">
            <w:pPr>
              <w:pStyle w:val="Style_5"/>
              <w:ind w:firstLine="0" w:left="0"/>
              <w:jc w:val="left"/>
            </w:pPr>
            <w:r>
              <w:t xml:space="preserve">2022 </w:t>
            </w:r>
            <w:r>
              <w:t xml:space="preserve">– 0,0 </w:t>
            </w:r>
            <w:r>
              <w:t>тыс. рублей;</w:t>
            </w:r>
          </w:p>
          <w:p w14:paraId="53000000">
            <w:pPr>
              <w:pStyle w:val="Style_5"/>
              <w:ind w:firstLine="0" w:left="0"/>
              <w:jc w:val="left"/>
            </w:pPr>
            <w:r>
              <w:t>2023 – 577,5</w:t>
            </w:r>
            <w:r>
              <w:t xml:space="preserve"> тыс. рублей;</w:t>
            </w:r>
          </w:p>
          <w:p w14:paraId="54000000">
            <w:pPr>
              <w:pStyle w:val="Style_5"/>
              <w:ind w:firstLine="0" w:left="0"/>
              <w:jc w:val="left"/>
            </w:pPr>
            <w:r>
              <w:t xml:space="preserve">2024 – </w:t>
            </w:r>
            <w:r>
              <w:t>245,0</w:t>
            </w:r>
            <w:r>
              <w:t xml:space="preserve"> тыс. рублей.</w:t>
            </w:r>
          </w:p>
          <w:p w14:paraId="55000000">
            <w:pPr>
              <w:pStyle w:val="Style_5"/>
              <w:spacing w:line="228" w:lineRule="auto"/>
              <w:ind w:firstLine="0" w:left="0"/>
              <w:jc w:val="left"/>
            </w:pPr>
            <w:r>
              <w:t xml:space="preserve">2025 – </w:t>
            </w:r>
            <w:r>
              <w:t xml:space="preserve">0,0 </w:t>
            </w:r>
            <w:r>
              <w:t>тыс. рублей;</w:t>
            </w:r>
          </w:p>
          <w:p w14:paraId="56000000">
            <w:pPr>
              <w:pStyle w:val="Style_5"/>
              <w:ind w:firstLine="0" w:left="0"/>
              <w:jc w:val="left"/>
            </w:pPr>
            <w:r>
              <w:t xml:space="preserve">2026 – </w:t>
            </w:r>
            <w:r>
              <w:t xml:space="preserve">0,0 </w:t>
            </w:r>
            <w:r>
              <w:t>тыс. рублей;</w:t>
            </w:r>
          </w:p>
          <w:p w14:paraId="57000000">
            <w:pPr>
              <w:pStyle w:val="Style_5"/>
              <w:ind w:firstLine="0" w:left="0"/>
              <w:jc w:val="left"/>
            </w:pPr>
            <w:r>
              <w:t xml:space="preserve">2027 – </w:t>
            </w:r>
            <w:r>
              <w:t>0,0</w:t>
            </w:r>
            <w:r>
              <w:t xml:space="preserve"> тыс. рублей;</w:t>
            </w:r>
          </w:p>
          <w:p w14:paraId="58000000">
            <w:pPr>
              <w:pStyle w:val="Style_5"/>
              <w:ind w:firstLine="0" w:left="0"/>
              <w:jc w:val="left"/>
            </w:pPr>
            <w:r>
              <w:t xml:space="preserve">2028 – </w:t>
            </w:r>
            <w:r>
              <w:t>0,0</w:t>
            </w:r>
            <w:r>
              <w:t xml:space="preserve"> тыс. рублей;</w:t>
            </w:r>
          </w:p>
          <w:p w14:paraId="59000000">
            <w:pPr>
              <w:pStyle w:val="Style_5"/>
              <w:ind w:firstLine="0" w:left="0"/>
              <w:jc w:val="left"/>
            </w:pPr>
            <w:r>
              <w:t xml:space="preserve">2029 – </w:t>
            </w:r>
            <w:r>
              <w:t>0,0</w:t>
            </w:r>
            <w:r>
              <w:t xml:space="preserve"> тыс. рублей;</w:t>
            </w:r>
          </w:p>
          <w:p w14:paraId="5A000000">
            <w:pPr>
              <w:pStyle w:val="Style_5"/>
              <w:spacing w:line="228" w:lineRule="auto"/>
              <w:ind w:firstLine="0" w:left="0"/>
              <w:jc w:val="left"/>
            </w:pPr>
            <w:r>
              <w:t xml:space="preserve">2030 – </w:t>
            </w:r>
            <w:r>
              <w:t>0,0</w:t>
            </w:r>
            <w:r>
              <w:t xml:space="preserve"> тыс. рублей.</w:t>
            </w:r>
          </w:p>
          <w:p w14:paraId="5B000000">
            <w:pPr>
              <w:pStyle w:val="Style_5"/>
              <w:spacing w:line="228" w:lineRule="auto"/>
              <w:ind w:firstLine="0" w:left="0"/>
              <w:jc w:val="left"/>
            </w:pPr>
          </w:p>
          <w:p w14:paraId="5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федерального бюджета составляет – 0,0 тыс. рублей, в том числе:</w:t>
            </w:r>
          </w:p>
          <w:p w14:paraId="5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 w14:paraId="5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5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год – 0,0 тыс. рублей;</w:t>
            </w:r>
          </w:p>
          <w:p w14:paraId="6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 w14:paraId="6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 w14:paraId="6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6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6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6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6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6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6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2030 год – 0,0 тыс. рублей.</w:t>
            </w:r>
          </w:p>
          <w:p w14:paraId="69000000">
            <w:pPr>
              <w:ind/>
              <w:jc w:val="both"/>
              <w:rPr>
                <w:sz w:val="28"/>
              </w:rPr>
            </w:pPr>
          </w:p>
          <w:p w14:paraId="6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Общий объем областного бюджета составляет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рублей, в том числе:</w:t>
            </w:r>
          </w:p>
          <w:p w14:paraId="6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2019 год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рублей;</w:t>
            </w:r>
          </w:p>
          <w:p w14:paraId="6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6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год – 0,0 тыс. рублей;</w:t>
            </w:r>
          </w:p>
          <w:p w14:paraId="6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 w14:paraId="6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 w14:paraId="7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7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7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7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7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7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76000000">
            <w:pPr>
              <w:ind/>
              <w:jc w:val="both"/>
              <w:rPr>
                <w:sz w:val="28"/>
              </w:rPr>
            </w:pPr>
          </w:p>
          <w:p w14:paraId="7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бюджета Щепкинского сельского поселения составляет –</w:t>
            </w:r>
            <w:r>
              <w:rPr>
                <w:sz w:val="28"/>
              </w:rPr>
              <w:t xml:space="preserve"> 3 078,5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</w:t>
            </w:r>
            <w:r>
              <w:rPr>
                <w:sz w:val="28"/>
              </w:rPr>
              <w:t>, в том числе по годам:</w:t>
            </w:r>
          </w:p>
          <w:p w14:paraId="78000000">
            <w:pPr>
              <w:pStyle w:val="Style_5"/>
              <w:ind w:firstLine="0" w:left="0"/>
              <w:jc w:val="left"/>
            </w:pPr>
            <w:r>
              <w:t xml:space="preserve">2019 – </w:t>
            </w:r>
            <w:r>
              <w:t>0,0</w:t>
            </w:r>
            <w:r>
              <w:t xml:space="preserve"> тыс. рублей;</w:t>
            </w:r>
          </w:p>
          <w:p w14:paraId="79000000">
            <w:pPr>
              <w:pStyle w:val="Style_5"/>
              <w:ind w:firstLine="0" w:left="0"/>
              <w:jc w:val="left"/>
            </w:pPr>
            <w:r>
              <w:t xml:space="preserve">2020 – </w:t>
            </w:r>
            <w:r>
              <w:t>1 406,0</w:t>
            </w:r>
            <w:r>
              <w:t xml:space="preserve"> тыс. рублей;</w:t>
            </w:r>
          </w:p>
          <w:p w14:paraId="7A000000">
            <w:pPr>
              <w:pStyle w:val="Style_5"/>
              <w:ind w:firstLine="0" w:left="0"/>
              <w:jc w:val="left"/>
            </w:pPr>
            <w:r>
              <w:t xml:space="preserve">2021 – </w:t>
            </w:r>
            <w:r>
              <w:t>850,0</w:t>
            </w:r>
            <w:r>
              <w:t xml:space="preserve"> тыс. рублей.</w:t>
            </w:r>
          </w:p>
          <w:p w14:paraId="7B000000">
            <w:pPr>
              <w:pStyle w:val="Style_5"/>
              <w:ind w:firstLine="0" w:left="0"/>
              <w:jc w:val="left"/>
            </w:pPr>
            <w:r>
              <w:t xml:space="preserve">2022 – </w:t>
            </w:r>
            <w:r>
              <w:t xml:space="preserve">0,0 </w:t>
            </w:r>
            <w:r>
              <w:t>тыс. рублей;</w:t>
            </w:r>
          </w:p>
          <w:p w14:paraId="7C000000">
            <w:pPr>
              <w:pStyle w:val="Style_5"/>
              <w:ind w:firstLine="0" w:left="0"/>
              <w:jc w:val="left"/>
            </w:pPr>
            <w:r>
              <w:t>2023 – 577,5</w:t>
            </w:r>
            <w:r>
              <w:t xml:space="preserve"> тыс. рублей;</w:t>
            </w:r>
          </w:p>
          <w:p w14:paraId="7D000000">
            <w:pPr>
              <w:pStyle w:val="Style_5"/>
              <w:ind w:firstLine="0" w:left="0"/>
              <w:jc w:val="left"/>
            </w:pPr>
            <w:r>
              <w:t>2024 – 245,0</w:t>
            </w:r>
            <w:r>
              <w:t xml:space="preserve"> тыс. рублей.</w:t>
            </w:r>
          </w:p>
          <w:p w14:paraId="7E000000">
            <w:pPr>
              <w:pStyle w:val="Style_5"/>
              <w:spacing w:line="228" w:lineRule="auto"/>
              <w:ind w:firstLine="0" w:left="0"/>
              <w:jc w:val="left"/>
            </w:pPr>
            <w:r>
              <w:t xml:space="preserve">2025 – </w:t>
            </w:r>
            <w:r>
              <w:t>0,0</w:t>
            </w:r>
            <w:r>
              <w:t xml:space="preserve"> тыс. рублей;</w:t>
            </w:r>
          </w:p>
          <w:p w14:paraId="7F000000">
            <w:pPr>
              <w:pStyle w:val="Style_5"/>
              <w:ind w:firstLine="0" w:left="0"/>
              <w:jc w:val="left"/>
            </w:pPr>
            <w:r>
              <w:t xml:space="preserve">2026 – </w:t>
            </w:r>
            <w:r>
              <w:t>0,0</w:t>
            </w:r>
            <w:r>
              <w:t xml:space="preserve"> тыс. рублей;</w:t>
            </w:r>
          </w:p>
          <w:p w14:paraId="80000000">
            <w:pPr>
              <w:pStyle w:val="Style_5"/>
              <w:ind w:firstLine="0" w:left="0"/>
              <w:jc w:val="left"/>
            </w:pPr>
            <w:r>
              <w:t xml:space="preserve">2027 – </w:t>
            </w:r>
            <w:r>
              <w:t>0,0</w:t>
            </w:r>
            <w:r>
              <w:t xml:space="preserve"> тыс. рублей;</w:t>
            </w:r>
          </w:p>
          <w:p w14:paraId="81000000">
            <w:pPr>
              <w:pStyle w:val="Style_5"/>
              <w:ind w:firstLine="0" w:left="0"/>
              <w:jc w:val="left"/>
            </w:pPr>
            <w:r>
              <w:t xml:space="preserve">2029 – </w:t>
            </w:r>
            <w:r>
              <w:t>0,0</w:t>
            </w:r>
            <w:r>
              <w:t xml:space="preserve"> тыс. рублей;</w:t>
            </w:r>
          </w:p>
          <w:p w14:paraId="82000000">
            <w:pPr>
              <w:pStyle w:val="Style_5"/>
              <w:spacing w:line="228" w:lineRule="auto"/>
              <w:ind w:firstLine="0" w:left="0"/>
              <w:jc w:val="left"/>
            </w:pPr>
            <w:r>
              <w:t xml:space="preserve">2030 – </w:t>
            </w:r>
            <w:r>
              <w:t>0,0 тыс. рублей».</w:t>
            </w:r>
          </w:p>
          <w:p w14:paraId="83000000">
            <w:pPr>
              <w:pStyle w:val="Style_5"/>
              <w:spacing w:line="228" w:lineRule="auto"/>
              <w:ind w:firstLine="0" w:left="0"/>
              <w:jc w:val="left"/>
            </w:pPr>
          </w:p>
        </w:tc>
      </w:tr>
    </w:tbl>
    <w:p w14:paraId="84000000">
      <w:pPr>
        <w:widowControl w:val="1"/>
        <w:spacing w:line="100" w:lineRule="atLeast"/>
        <w:ind w:firstLine="567" w:left="0"/>
        <w:jc w:val="both"/>
        <w:rPr>
          <w:color w:val="000000"/>
          <w:sz w:val="28"/>
        </w:rPr>
      </w:pPr>
      <w:r>
        <w:rPr>
          <w:sz w:val="28"/>
        </w:rPr>
        <w:t>1.1.</w:t>
      </w:r>
      <w:r>
        <w:rPr>
          <w:sz w:val="28"/>
        </w:rPr>
        <w:t>3</w:t>
      </w:r>
      <w:r>
        <w:rPr>
          <w:sz w:val="28"/>
        </w:rPr>
        <w:t xml:space="preserve">. В ПАСПОРТЕ подпрограммы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color w:val="000000"/>
          <w:sz w:val="28"/>
        </w:rPr>
        <w:t>Развитие домов культуры</w:t>
      </w:r>
      <w:r>
        <w:rPr>
          <w:color w:val="000000"/>
          <w:sz w:val="28"/>
        </w:rPr>
        <w:t xml:space="preserve">» </w:t>
      </w:r>
      <w:r>
        <w:rPr>
          <w:sz w:val="28"/>
        </w:rPr>
        <w:t>пункт «</w:t>
      </w:r>
      <w:r>
        <w:rPr>
          <w:sz w:val="28"/>
        </w:rPr>
        <w:t xml:space="preserve">Ресурсное обеспечение </w:t>
      </w:r>
      <w:r>
        <w:rPr>
          <w:sz w:val="28"/>
        </w:rPr>
        <w:t>подпрограммы</w:t>
      </w:r>
      <w:r>
        <w:rPr>
          <w:sz w:val="28"/>
        </w:rPr>
        <w:t>» изложить в новой редакции:</w:t>
      </w:r>
    </w:p>
    <w:tbl>
      <w:tblPr>
        <w:tblStyle w:val="Style_4"/>
        <w:tblInd w:type="dxa" w:w="1"/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2952"/>
        <w:gridCol w:w="6685"/>
      </w:tblGrid>
      <w:tr>
        <w:tc>
          <w:tcPr>
            <w:tcW w:type="dxa" w:w="2952"/>
            <w:tcBorders>
              <w:top w:color="000000" w:sz="4" w:val="single"/>
              <w:left w:color="000000" w:sz="1" w:val="single"/>
              <w:bottom w:color="000000" w:sz="1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5000000">
            <w:pPr>
              <w:spacing w:after="30" w:before="30" w:line="285" w:lineRule="atLeast"/>
              <w:ind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</w:rPr>
              <w:t>Ресурсное обеспечение подпрограммы</w:t>
            </w:r>
          </w:p>
        </w:tc>
        <w:tc>
          <w:tcPr>
            <w:tcW w:type="dxa" w:w="6685"/>
            <w:tcBorders>
              <w:top w:color="000000" w:sz="4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6000000">
            <w:pPr>
              <w:pStyle w:val="Style_5"/>
              <w:ind w:firstLine="0" w:left="0"/>
              <w:jc w:val="left"/>
            </w:pPr>
            <w:r>
              <w:t>Общий объем финансирования подпрограммы составляет</w:t>
            </w:r>
            <w:r>
              <w:t xml:space="preserve"> </w:t>
            </w:r>
            <w:r>
              <w:t>234 368,0</w:t>
            </w:r>
            <w:r>
              <w:t xml:space="preserve"> </w:t>
            </w:r>
            <w:r>
              <w:t xml:space="preserve">тыс. </w:t>
            </w:r>
            <w:r>
              <w:t>рублей,</w:t>
            </w:r>
            <w:r>
              <w:t xml:space="preserve"> в том числе по годам: </w:t>
            </w:r>
          </w:p>
          <w:p w14:paraId="87000000">
            <w:pPr>
              <w:pStyle w:val="Style_5"/>
              <w:ind w:firstLine="0" w:left="0"/>
              <w:jc w:val="left"/>
            </w:pPr>
            <w:r>
              <w:t xml:space="preserve">2019 – </w:t>
            </w:r>
            <w:r>
              <w:t>14 306</w:t>
            </w:r>
            <w:r>
              <w:t>,0</w:t>
            </w:r>
            <w:r>
              <w:t xml:space="preserve"> тыс. рублей;</w:t>
            </w:r>
          </w:p>
          <w:p w14:paraId="88000000">
            <w:pPr>
              <w:pStyle w:val="Style_5"/>
              <w:ind w:firstLine="0" w:left="0"/>
              <w:jc w:val="left"/>
            </w:pPr>
            <w:r>
              <w:t xml:space="preserve">2020 – </w:t>
            </w:r>
            <w:r>
              <w:t xml:space="preserve">16 846,2 </w:t>
            </w:r>
            <w:r>
              <w:t>тыс. рублей;</w:t>
            </w:r>
          </w:p>
          <w:p w14:paraId="89000000">
            <w:pPr>
              <w:pStyle w:val="Style_5"/>
              <w:ind w:firstLine="0" w:left="0"/>
              <w:jc w:val="left"/>
            </w:pPr>
            <w:r>
              <w:t xml:space="preserve">2021 – </w:t>
            </w:r>
            <w:r>
              <w:t>26 553,6</w:t>
            </w:r>
            <w:r>
              <w:t xml:space="preserve"> </w:t>
            </w:r>
            <w:r>
              <w:t>тыс. рублей.</w:t>
            </w:r>
          </w:p>
          <w:p w14:paraId="8A000000">
            <w:pPr>
              <w:pStyle w:val="Style_5"/>
              <w:ind w:firstLine="0" w:left="0"/>
              <w:jc w:val="left"/>
            </w:pPr>
            <w:r>
              <w:t xml:space="preserve">2022 – </w:t>
            </w:r>
            <w:r>
              <w:t>24 867,0</w:t>
            </w:r>
            <w:r>
              <w:t xml:space="preserve"> тыс. рублей;</w:t>
            </w:r>
          </w:p>
          <w:p w14:paraId="8B000000">
            <w:pPr>
              <w:pStyle w:val="Style_5"/>
              <w:ind w:firstLine="0" w:left="0"/>
              <w:jc w:val="left"/>
            </w:pPr>
            <w:r>
              <w:t xml:space="preserve">2023 – </w:t>
            </w:r>
            <w:r>
              <w:t>20 094,1</w:t>
            </w:r>
            <w:r>
              <w:t xml:space="preserve"> тыс. рублей;</w:t>
            </w:r>
          </w:p>
          <w:p w14:paraId="8C000000">
            <w:pPr>
              <w:pStyle w:val="Style_5"/>
              <w:ind w:firstLine="0" w:left="0"/>
              <w:jc w:val="left"/>
            </w:pPr>
            <w:r>
              <w:t>2024 – 28 850,0</w:t>
            </w:r>
            <w:r>
              <w:t xml:space="preserve"> тыс. рублей.</w:t>
            </w:r>
          </w:p>
          <w:p w14:paraId="8D000000">
            <w:pPr>
              <w:pStyle w:val="Style_5"/>
              <w:spacing w:line="228" w:lineRule="auto"/>
              <w:ind w:firstLine="0" w:left="0"/>
              <w:jc w:val="left"/>
            </w:pPr>
            <w:r>
              <w:t xml:space="preserve">2025 – 22 530,6 </w:t>
            </w:r>
            <w:r>
              <w:t>тыс. рублей;</w:t>
            </w:r>
          </w:p>
          <w:p w14:paraId="8E000000">
            <w:pPr>
              <w:pStyle w:val="Style_5"/>
              <w:ind w:firstLine="0" w:left="0"/>
              <w:jc w:val="left"/>
            </w:pPr>
            <w:r>
              <w:t>2026 – 23 876,5</w:t>
            </w:r>
            <w:r>
              <w:t xml:space="preserve"> тыс. рублей;</w:t>
            </w:r>
          </w:p>
          <w:p w14:paraId="8F000000">
            <w:pPr>
              <w:pStyle w:val="Style_5"/>
              <w:ind w:firstLine="0" w:left="0"/>
              <w:jc w:val="left"/>
            </w:pPr>
            <w:r>
              <w:t xml:space="preserve">2027 – </w:t>
            </w:r>
            <w:r>
              <w:t>14</w:t>
            </w:r>
            <w:r>
              <w:t xml:space="preserve"> </w:t>
            </w:r>
            <w:r>
              <w:t>1</w:t>
            </w:r>
            <w:r>
              <w:t>1</w:t>
            </w:r>
            <w:r>
              <w:t>1,0</w:t>
            </w:r>
            <w:r>
              <w:t xml:space="preserve"> тыс. рублей;</w:t>
            </w:r>
          </w:p>
          <w:p w14:paraId="90000000">
            <w:pPr>
              <w:pStyle w:val="Style_5"/>
              <w:ind w:firstLine="0" w:left="0"/>
              <w:jc w:val="left"/>
            </w:pPr>
            <w:r>
              <w:t xml:space="preserve">2028 – </w:t>
            </w:r>
            <w:r>
              <w:t>14</w:t>
            </w:r>
            <w:r>
              <w:t xml:space="preserve"> </w:t>
            </w:r>
            <w:r>
              <w:t>111,0</w:t>
            </w:r>
            <w:r>
              <w:t xml:space="preserve"> тыс. рублей;</w:t>
            </w:r>
          </w:p>
          <w:p w14:paraId="91000000">
            <w:pPr>
              <w:pStyle w:val="Style_5"/>
              <w:ind w:firstLine="0" w:left="0"/>
              <w:jc w:val="left"/>
            </w:pPr>
            <w:r>
              <w:t xml:space="preserve">2029 – </w:t>
            </w:r>
            <w:r>
              <w:t>14</w:t>
            </w:r>
            <w:r>
              <w:t xml:space="preserve"> </w:t>
            </w:r>
            <w:r>
              <w:t>11</w:t>
            </w:r>
            <w:r>
              <w:t>1</w:t>
            </w:r>
            <w:r>
              <w:t>,0</w:t>
            </w:r>
            <w:r>
              <w:t xml:space="preserve"> тыс. рублей;</w:t>
            </w:r>
          </w:p>
          <w:p w14:paraId="92000000">
            <w:pPr>
              <w:pStyle w:val="Style_5"/>
              <w:spacing w:line="228" w:lineRule="auto"/>
              <w:ind w:firstLine="0" w:left="0"/>
              <w:jc w:val="left"/>
            </w:pPr>
            <w:r>
              <w:t>2030</w:t>
            </w:r>
            <w:r>
              <w:t xml:space="preserve"> – </w:t>
            </w:r>
            <w:r>
              <w:t>14</w:t>
            </w:r>
            <w:r>
              <w:t xml:space="preserve"> </w:t>
            </w:r>
            <w:r>
              <w:t>111,0</w:t>
            </w:r>
            <w:r>
              <w:t xml:space="preserve"> тыс. рублей.</w:t>
            </w:r>
          </w:p>
          <w:p w14:paraId="93000000">
            <w:pPr>
              <w:pStyle w:val="Style_5"/>
              <w:spacing w:line="228" w:lineRule="auto"/>
              <w:ind w:firstLine="0" w:left="0"/>
              <w:jc w:val="left"/>
            </w:pPr>
          </w:p>
          <w:p w14:paraId="9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федерального бюджета составляет – 93,4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рублей, в том числе:</w:t>
            </w:r>
          </w:p>
          <w:p w14:paraId="9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 w14:paraId="9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9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год – </w:t>
            </w:r>
            <w:r>
              <w:rPr>
                <w:sz w:val="28"/>
              </w:rPr>
              <w:t>43,4</w:t>
            </w:r>
            <w:r>
              <w:rPr>
                <w:sz w:val="28"/>
              </w:rPr>
              <w:t xml:space="preserve"> тыс. рублей;</w:t>
            </w:r>
          </w:p>
          <w:p w14:paraId="9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2022 год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рублей;</w:t>
            </w:r>
          </w:p>
          <w:p w14:paraId="9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50,0 тыс. рублей;</w:t>
            </w:r>
          </w:p>
          <w:p w14:paraId="9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9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9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9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9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9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A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2030 год – 0,0 тыс. рублей.</w:t>
            </w:r>
          </w:p>
          <w:p w14:paraId="A1000000">
            <w:pPr>
              <w:ind/>
              <w:jc w:val="both"/>
              <w:rPr>
                <w:sz w:val="28"/>
              </w:rPr>
            </w:pPr>
          </w:p>
          <w:p w14:paraId="A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Общий объем областного бюджета составляет –          </w:t>
            </w:r>
            <w:r>
              <w:rPr>
                <w:sz w:val="28"/>
              </w:rPr>
              <w:t>5 136,2</w:t>
            </w:r>
            <w:r>
              <w:rPr>
                <w:sz w:val="28"/>
              </w:rPr>
              <w:t xml:space="preserve"> тыс. рублей, в том числе:</w:t>
            </w:r>
          </w:p>
          <w:p w14:paraId="A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2019 год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рублей;</w:t>
            </w:r>
          </w:p>
          <w:p w14:paraId="A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A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год – </w:t>
            </w:r>
            <w:r>
              <w:rPr>
                <w:sz w:val="28"/>
              </w:rPr>
              <w:t>1 947,7</w:t>
            </w:r>
            <w:r>
              <w:rPr>
                <w:sz w:val="28"/>
              </w:rPr>
              <w:t xml:space="preserve"> тыс. рублей;</w:t>
            </w:r>
          </w:p>
          <w:p w14:paraId="A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 w14:paraId="A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10,3 тыс. рублей;</w:t>
            </w:r>
          </w:p>
          <w:p w14:paraId="A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3 178,2 тыс. рублей;</w:t>
            </w:r>
          </w:p>
          <w:p w14:paraId="A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A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A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A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A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AE000000">
            <w:pPr>
              <w:ind/>
              <w:jc w:val="both"/>
              <w:rPr>
                <w:sz w:val="28"/>
              </w:rPr>
            </w:pPr>
          </w:p>
          <w:p w14:paraId="A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бюджета Щепкинского сельского поселения </w:t>
            </w:r>
            <w:r>
              <w:rPr>
                <w:sz w:val="28"/>
              </w:rPr>
              <w:t>229 138,4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</w:t>
            </w:r>
            <w:r>
              <w:rPr>
                <w:sz w:val="28"/>
              </w:rPr>
              <w:t>, в том числе по годам:</w:t>
            </w:r>
          </w:p>
          <w:p w14:paraId="B0000000">
            <w:pPr>
              <w:pStyle w:val="Style_5"/>
              <w:ind w:firstLine="0" w:left="0"/>
              <w:jc w:val="left"/>
            </w:pPr>
            <w:r>
              <w:t xml:space="preserve">2019 – </w:t>
            </w:r>
            <w:r>
              <w:t>14 306,0</w:t>
            </w:r>
            <w:r>
              <w:t xml:space="preserve"> тыс. рублей;</w:t>
            </w:r>
          </w:p>
          <w:p w14:paraId="B1000000">
            <w:pPr>
              <w:pStyle w:val="Style_5"/>
              <w:ind w:firstLine="0" w:left="0"/>
              <w:jc w:val="left"/>
            </w:pPr>
            <w:r>
              <w:t xml:space="preserve">2020 – </w:t>
            </w:r>
            <w:r>
              <w:t>16 846,2</w:t>
            </w:r>
            <w:r>
              <w:t xml:space="preserve"> тыс. рублей;</w:t>
            </w:r>
          </w:p>
          <w:p w14:paraId="B2000000">
            <w:pPr>
              <w:pStyle w:val="Style_5"/>
              <w:ind w:firstLine="0" w:left="0"/>
              <w:jc w:val="left"/>
            </w:pPr>
            <w:r>
              <w:t>2021 – 24 562,5</w:t>
            </w:r>
            <w:r>
              <w:t xml:space="preserve"> </w:t>
            </w:r>
            <w:r>
              <w:t>тыс. рублей.</w:t>
            </w:r>
          </w:p>
          <w:p w14:paraId="B3000000">
            <w:pPr>
              <w:pStyle w:val="Style_5"/>
              <w:ind w:firstLine="0" w:left="0"/>
              <w:jc w:val="left"/>
            </w:pPr>
            <w:r>
              <w:t xml:space="preserve">2022 – </w:t>
            </w:r>
            <w:r>
              <w:t>24 867,0</w:t>
            </w:r>
            <w:r>
              <w:t xml:space="preserve"> </w:t>
            </w:r>
            <w:r>
              <w:t>тыс. рублей;</w:t>
            </w:r>
          </w:p>
          <w:p w14:paraId="B4000000">
            <w:pPr>
              <w:pStyle w:val="Style_5"/>
              <w:ind w:firstLine="0" w:left="0"/>
              <w:jc w:val="left"/>
            </w:pPr>
            <w:r>
              <w:t>2023 – 20 033,8</w:t>
            </w:r>
            <w:r>
              <w:t xml:space="preserve"> тыс. рублей;</w:t>
            </w:r>
          </w:p>
          <w:p w14:paraId="B5000000">
            <w:pPr>
              <w:pStyle w:val="Style_5"/>
              <w:ind w:firstLine="0" w:left="0"/>
              <w:jc w:val="left"/>
            </w:pPr>
            <w:r>
              <w:t xml:space="preserve">2024 – </w:t>
            </w:r>
            <w:r>
              <w:t>25 671,8</w:t>
            </w:r>
            <w:r>
              <w:t xml:space="preserve"> тыс. рублей.</w:t>
            </w:r>
          </w:p>
          <w:p w14:paraId="B6000000">
            <w:pPr>
              <w:pStyle w:val="Style_5"/>
              <w:spacing w:line="228" w:lineRule="auto"/>
              <w:ind w:firstLine="0" w:left="0"/>
              <w:jc w:val="left"/>
            </w:pPr>
            <w:r>
              <w:t xml:space="preserve">2025 – </w:t>
            </w:r>
            <w:r>
              <w:t>22 530,6</w:t>
            </w:r>
            <w:r>
              <w:t xml:space="preserve"> тыс. рублей;</w:t>
            </w:r>
          </w:p>
          <w:p w14:paraId="B7000000">
            <w:pPr>
              <w:pStyle w:val="Style_5"/>
              <w:ind w:firstLine="0" w:left="0"/>
              <w:jc w:val="left"/>
            </w:pPr>
            <w:r>
              <w:t>2026 – 23 876,5</w:t>
            </w:r>
            <w:r>
              <w:t xml:space="preserve"> тыс. рублей;</w:t>
            </w:r>
          </w:p>
          <w:p w14:paraId="B8000000">
            <w:pPr>
              <w:pStyle w:val="Style_5"/>
              <w:ind w:firstLine="0" w:left="0"/>
              <w:jc w:val="left"/>
            </w:pPr>
            <w:r>
              <w:t xml:space="preserve">2027 – </w:t>
            </w:r>
            <w:r>
              <w:t>14</w:t>
            </w:r>
            <w:r>
              <w:t xml:space="preserve"> </w:t>
            </w:r>
            <w:r>
              <w:t>111,0</w:t>
            </w:r>
            <w:r>
              <w:t xml:space="preserve"> тыс. рублей;</w:t>
            </w:r>
          </w:p>
          <w:p w14:paraId="B9000000">
            <w:pPr>
              <w:pStyle w:val="Style_5"/>
              <w:ind w:firstLine="0" w:left="0"/>
              <w:jc w:val="left"/>
            </w:pPr>
            <w:r>
              <w:t xml:space="preserve">2028 – </w:t>
            </w:r>
            <w:r>
              <w:t>14</w:t>
            </w:r>
            <w:r>
              <w:t xml:space="preserve"> </w:t>
            </w:r>
            <w:r>
              <w:t>111,0</w:t>
            </w:r>
            <w:r>
              <w:t xml:space="preserve"> тыс. рублей;</w:t>
            </w:r>
          </w:p>
          <w:p w14:paraId="BA000000">
            <w:pPr>
              <w:pStyle w:val="Style_5"/>
              <w:ind w:firstLine="0" w:left="0"/>
              <w:jc w:val="left"/>
            </w:pPr>
            <w:r>
              <w:t xml:space="preserve">2029 – </w:t>
            </w:r>
            <w:r>
              <w:t>14</w:t>
            </w:r>
            <w:r>
              <w:t xml:space="preserve"> 1</w:t>
            </w:r>
            <w:r>
              <w:t>11,0</w:t>
            </w:r>
            <w:r>
              <w:t xml:space="preserve"> тыс. рублей;</w:t>
            </w:r>
          </w:p>
          <w:p w14:paraId="BB000000">
            <w:pPr>
              <w:pStyle w:val="Style_5"/>
              <w:spacing w:line="228" w:lineRule="auto"/>
              <w:ind w:firstLine="0" w:left="0"/>
              <w:jc w:val="left"/>
            </w:pPr>
            <w:r>
              <w:t xml:space="preserve">2030 – </w:t>
            </w:r>
            <w:r>
              <w:t>14</w:t>
            </w:r>
            <w:r>
              <w:t xml:space="preserve"> 1</w:t>
            </w:r>
            <w:r>
              <w:t>11,0 тыс. рублей».</w:t>
            </w:r>
          </w:p>
          <w:p w14:paraId="BC000000">
            <w:pPr>
              <w:pStyle w:val="Style_5"/>
              <w:spacing w:line="228" w:lineRule="auto"/>
              <w:ind w:firstLine="0" w:left="0"/>
              <w:jc w:val="left"/>
            </w:pPr>
          </w:p>
        </w:tc>
      </w:tr>
    </w:tbl>
    <w:p w14:paraId="BD000000">
      <w:pPr>
        <w:ind w:firstLine="567" w:left="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2.</w:t>
      </w:r>
      <w:r>
        <w:rPr>
          <w:sz w:val="28"/>
        </w:rPr>
        <w:t xml:space="preserve"> Приложение 3 к муниципальной программе «Развитие культуры» изложить в новой редакции (Приложение №</w:t>
      </w:r>
      <w:r>
        <w:rPr>
          <w:sz w:val="28"/>
        </w:rPr>
        <w:t>1</w:t>
      </w:r>
      <w:r>
        <w:rPr>
          <w:sz w:val="28"/>
        </w:rPr>
        <w:t>).</w:t>
      </w:r>
    </w:p>
    <w:p w14:paraId="BE000000">
      <w:pPr>
        <w:ind w:firstLine="567" w:left="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3.</w:t>
      </w:r>
      <w:r>
        <w:rPr>
          <w:sz w:val="28"/>
        </w:rPr>
        <w:t xml:space="preserve"> Приложение 4 к муниципальной программе «Развитие культуры» изложить в новой редакции (Приложение № </w:t>
      </w:r>
      <w:r>
        <w:rPr>
          <w:sz w:val="28"/>
        </w:rPr>
        <w:t>2</w:t>
      </w:r>
      <w:r>
        <w:rPr>
          <w:sz w:val="28"/>
        </w:rPr>
        <w:t>).</w:t>
      </w:r>
    </w:p>
    <w:p w14:paraId="BF000000">
      <w:pPr>
        <w:widowControl w:val="1"/>
        <w:spacing w:line="100" w:lineRule="atLeast"/>
        <w:ind w:firstLine="567" w:left="0"/>
        <w:jc w:val="both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2</w:t>
      </w:r>
      <w:r>
        <w:rPr>
          <w:color w:val="000000"/>
          <w:spacing w:val="-8"/>
          <w:sz w:val="28"/>
        </w:rPr>
        <w:t xml:space="preserve">. </w:t>
      </w:r>
      <w:r>
        <w:rPr>
          <w:color w:val="000000"/>
          <w:spacing w:val="-8"/>
          <w:sz w:val="28"/>
        </w:rPr>
        <w:t xml:space="preserve">Разместить </w:t>
      </w:r>
      <w:r>
        <w:rPr>
          <w:color w:val="000000"/>
          <w:spacing w:val="-8"/>
          <w:sz w:val="28"/>
        </w:rPr>
        <w:t xml:space="preserve">настоящее постановление на официальном интернет – сайте Администрации Щепкинского сельского поселения в информационно </w:t>
      </w:r>
      <w:r>
        <w:rPr>
          <w:color w:val="000000"/>
          <w:spacing w:val="-8"/>
          <w:sz w:val="28"/>
        </w:rPr>
        <w:t>–</w:t>
      </w:r>
      <w:r>
        <w:rPr>
          <w:color w:val="000000"/>
          <w:spacing w:val="-8"/>
          <w:sz w:val="28"/>
        </w:rPr>
        <w:t xml:space="preserve"> т</w:t>
      </w:r>
      <w:r>
        <w:rPr>
          <w:color w:val="000000"/>
          <w:spacing w:val="-8"/>
          <w:sz w:val="28"/>
        </w:rPr>
        <w:t>елекоммуникационной сети «Интернет».</w:t>
      </w:r>
    </w:p>
    <w:p w14:paraId="C0000000">
      <w:pPr>
        <w:widowControl w:val="1"/>
        <w:spacing w:line="100" w:lineRule="atLeast"/>
        <w:ind w:firstLine="567" w:left="0"/>
        <w:jc w:val="both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3</w:t>
      </w:r>
      <w:r>
        <w:rPr>
          <w:color w:val="000000"/>
          <w:spacing w:val="-8"/>
          <w:sz w:val="28"/>
        </w:rPr>
        <w:t xml:space="preserve">. </w:t>
      </w:r>
      <w:r>
        <w:rPr>
          <w:color w:val="000000"/>
          <w:spacing w:val="-8"/>
          <w:sz w:val="28"/>
        </w:rPr>
        <w:t>Контроль за исполнением данного постановления возложить на начальника отдела по общим, социальным и правовым вопросам Администрации Щепкинского сельского поселения.</w:t>
      </w:r>
    </w:p>
    <w:p w14:paraId="C1000000">
      <w:pPr>
        <w:widowControl w:val="1"/>
        <w:spacing w:line="100" w:lineRule="atLeast"/>
        <w:ind w:firstLine="15" w:left="0"/>
        <w:jc w:val="both"/>
        <w:rPr>
          <w:color w:val="000000"/>
          <w:spacing w:val="-8"/>
          <w:sz w:val="28"/>
        </w:rPr>
      </w:pPr>
    </w:p>
    <w:p w14:paraId="C2000000">
      <w:pPr>
        <w:widowControl w:val="1"/>
        <w:spacing w:line="100" w:lineRule="atLeast"/>
        <w:ind w:firstLine="15" w:left="0"/>
        <w:jc w:val="both"/>
        <w:rPr>
          <w:color w:val="000000"/>
          <w:spacing w:val="-8"/>
          <w:sz w:val="28"/>
        </w:rPr>
      </w:pPr>
    </w:p>
    <w:p w14:paraId="C300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Глава Администрации</w:t>
      </w:r>
    </w:p>
    <w:p w14:paraId="C400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Щепкинского сельского поселения</w:t>
      </w:r>
    </w:p>
    <w:p w14:paraId="C500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Аксайского района                                                                                               А.М. Матвеев</w:t>
      </w:r>
    </w:p>
    <w:p w14:paraId="C6000000">
      <w:pPr>
        <w:sectPr>
          <w:footerReference r:id="rId2" w:type="default"/>
          <w:pgSz w:h="16837" w:orient="portrait" w:w="11905"/>
          <w:pgMar w:bottom="680" w:footer="720" w:gutter="0" w:header="720" w:left="1276" w:right="991" w:top="708"/>
        </w:sectPr>
      </w:pPr>
    </w:p>
    <w:tbl>
      <w:tblPr>
        <w:tblLayout w:type="fixed"/>
      </w:tblPr>
      <w:tblGrid>
        <w:gridCol w:w="1216"/>
        <w:gridCol w:w="340"/>
        <w:gridCol w:w="960"/>
        <w:gridCol w:w="645"/>
        <w:gridCol w:w="675"/>
        <w:gridCol w:w="1216"/>
        <w:gridCol w:w="584"/>
        <w:gridCol w:w="1020"/>
        <w:gridCol w:w="840"/>
        <w:gridCol w:w="810"/>
        <w:gridCol w:w="720"/>
        <w:gridCol w:w="705"/>
        <w:gridCol w:w="885"/>
        <w:gridCol w:w="837"/>
        <w:gridCol w:w="828"/>
        <w:gridCol w:w="765"/>
        <w:gridCol w:w="600"/>
        <w:gridCol w:w="750"/>
        <w:gridCol w:w="735"/>
        <w:gridCol w:w="968"/>
      </w:tblGrid>
      <w:tr>
        <w:trPr>
          <w:trHeight w:hRule="atLeast" w:val="300"/>
        </w:trPr>
        <w:tc>
          <w:tcPr>
            <w:tcW w:type="dxa" w:w="16099"/>
            <w:gridSpan w:val="20"/>
          </w:tcPr>
          <w:p w14:paraId="C7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№1</w:t>
            </w:r>
          </w:p>
        </w:tc>
      </w:tr>
      <w:tr>
        <w:trPr>
          <w:trHeight w:hRule="atLeast" w:val="300"/>
        </w:trPr>
        <w:tc>
          <w:tcPr>
            <w:tcW w:type="dxa" w:w="16099"/>
            <w:gridSpan w:val="20"/>
          </w:tcPr>
          <w:p w14:paraId="C8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постановлению Администрации</w:t>
            </w:r>
          </w:p>
        </w:tc>
      </w:tr>
      <w:tr>
        <w:trPr>
          <w:trHeight w:hRule="exact" w:val="346"/>
          <w:hidden w:val="0"/>
        </w:trPr>
        <w:tc>
          <w:tcPr>
            <w:tcW w:type="dxa" w:w="16099"/>
            <w:gridSpan w:val="20"/>
          </w:tcPr>
          <w:p w14:paraId="C9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Щепкинского сельского поселения </w:t>
            </w:r>
          </w:p>
        </w:tc>
      </w:tr>
      <w:tr>
        <w:trPr>
          <w:trHeight w:hRule="exact" w:val="510"/>
          <w:hidden w:val="0"/>
        </w:trPr>
        <w:tc>
          <w:tcPr>
            <w:tcW w:type="dxa" w:w="16099"/>
            <w:gridSpan w:val="20"/>
          </w:tcPr>
          <w:p w14:paraId="CA00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</w:rPr>
              <w:t xml:space="preserve"> от «___» _____________ 2024 г.  № ______</w:t>
            </w:r>
          </w:p>
        </w:tc>
      </w:tr>
      <w:tr>
        <w:trPr>
          <w:trHeight w:hRule="exact" w:val="200"/>
          <w:hidden w:val="0"/>
        </w:trPr>
        <w:tc>
          <w:tcPr>
            <w:tcW w:type="dxa" w:w="1216"/>
          </w:tcPr>
          <w:p w14:paraId="CB000000">
            <w:pPr>
              <w:ind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40"/>
          </w:tcPr>
          <w:p w14:paraId="CC000000">
            <w:pPr>
              <w:ind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60"/>
          </w:tcPr>
          <w:p w14:paraId="CD000000">
            <w:pPr>
              <w:ind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45"/>
          </w:tcPr>
          <w:p w14:paraId="CE000000">
            <w:pPr>
              <w:ind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75"/>
          </w:tcPr>
          <w:p w14:paraId="CF000000">
            <w:pPr>
              <w:ind/>
              <w:jc w:val="right"/>
              <w:rPr>
                <w:rFonts w:ascii="Calibri" w:hAnsi="Calibri"/>
                <w:sz w:val="28"/>
              </w:rPr>
            </w:pPr>
          </w:p>
        </w:tc>
        <w:tc>
          <w:tcPr>
            <w:tcW w:type="dxa" w:w="1216"/>
          </w:tcPr>
          <w:p w14:paraId="D0000000">
            <w:pPr>
              <w:ind/>
              <w:jc w:val="right"/>
              <w:rPr>
                <w:rFonts w:ascii="Calibri" w:hAnsi="Calibri"/>
                <w:sz w:val="28"/>
              </w:rPr>
            </w:pPr>
          </w:p>
        </w:tc>
        <w:tc>
          <w:tcPr>
            <w:tcW w:type="dxa" w:w="584"/>
          </w:tcPr>
          <w:p w14:paraId="D1000000">
            <w:pPr>
              <w:ind/>
              <w:jc w:val="right"/>
              <w:rPr>
                <w:rFonts w:ascii="Calibri" w:hAnsi="Calibri"/>
                <w:sz w:val="28"/>
              </w:rPr>
            </w:pPr>
          </w:p>
        </w:tc>
        <w:tc>
          <w:tcPr>
            <w:tcW w:type="dxa" w:w="1020"/>
          </w:tcPr>
          <w:p w14:paraId="D2000000">
            <w:pPr>
              <w:ind/>
              <w:jc w:val="right"/>
              <w:rPr>
                <w:rFonts w:ascii="Calibri" w:hAnsi="Calibri"/>
                <w:sz w:val="28"/>
              </w:rPr>
            </w:pPr>
          </w:p>
        </w:tc>
        <w:tc>
          <w:tcPr>
            <w:tcW w:type="dxa" w:w="840"/>
          </w:tcPr>
          <w:p w14:paraId="D3000000">
            <w:pPr>
              <w:ind/>
              <w:jc w:val="right"/>
              <w:rPr>
                <w:rFonts w:ascii="Calibri" w:hAnsi="Calibri"/>
                <w:sz w:val="28"/>
              </w:rPr>
            </w:pPr>
          </w:p>
        </w:tc>
        <w:tc>
          <w:tcPr>
            <w:tcW w:type="dxa" w:w="810"/>
          </w:tcPr>
          <w:p w14:paraId="D4000000">
            <w:pPr>
              <w:ind/>
              <w:jc w:val="right"/>
              <w:rPr>
                <w:rFonts w:ascii="Calibri" w:hAnsi="Calibri"/>
                <w:sz w:val="28"/>
              </w:rPr>
            </w:pPr>
          </w:p>
        </w:tc>
        <w:tc>
          <w:tcPr>
            <w:tcW w:type="dxa" w:w="720"/>
          </w:tcPr>
          <w:p w14:paraId="D5000000">
            <w:pPr>
              <w:ind/>
              <w:jc w:val="right"/>
              <w:rPr>
                <w:rFonts w:ascii="Calibri" w:hAnsi="Calibri"/>
                <w:sz w:val="28"/>
              </w:rPr>
            </w:pPr>
          </w:p>
        </w:tc>
        <w:tc>
          <w:tcPr>
            <w:tcW w:type="dxa" w:w="705"/>
          </w:tcPr>
          <w:p w14:paraId="D6000000">
            <w:pPr>
              <w:ind/>
              <w:jc w:val="right"/>
              <w:rPr>
                <w:rFonts w:ascii="Calibri" w:hAnsi="Calibri"/>
                <w:sz w:val="28"/>
              </w:rPr>
            </w:pPr>
          </w:p>
        </w:tc>
        <w:tc>
          <w:tcPr>
            <w:tcW w:type="dxa" w:w="885"/>
          </w:tcPr>
          <w:p w14:paraId="D7000000">
            <w:pPr>
              <w:ind/>
              <w:jc w:val="right"/>
              <w:rPr>
                <w:rFonts w:ascii="Calibri" w:hAnsi="Calibri"/>
                <w:sz w:val="28"/>
              </w:rPr>
            </w:pPr>
          </w:p>
        </w:tc>
        <w:tc>
          <w:tcPr>
            <w:tcW w:type="dxa" w:w="837"/>
          </w:tcPr>
          <w:p w14:paraId="D8000000">
            <w:pPr>
              <w:ind/>
              <w:jc w:val="right"/>
              <w:rPr>
                <w:rFonts w:ascii="Calibri" w:hAnsi="Calibri"/>
                <w:sz w:val="28"/>
              </w:rPr>
            </w:pPr>
          </w:p>
        </w:tc>
        <w:tc>
          <w:tcPr>
            <w:tcW w:type="dxa" w:w="828"/>
          </w:tcPr>
          <w:p w14:paraId="D9000000">
            <w:pPr>
              <w:ind/>
              <w:jc w:val="right"/>
              <w:rPr>
                <w:rFonts w:ascii="Calibri" w:hAnsi="Calibri"/>
                <w:sz w:val="28"/>
              </w:rPr>
            </w:pPr>
          </w:p>
        </w:tc>
        <w:tc>
          <w:tcPr>
            <w:tcW w:type="dxa" w:w="765"/>
          </w:tcPr>
          <w:p w14:paraId="DA000000">
            <w:pPr>
              <w:ind/>
              <w:jc w:val="right"/>
              <w:rPr>
                <w:rFonts w:ascii="Calibri" w:hAnsi="Calibri"/>
                <w:sz w:val="28"/>
              </w:rPr>
            </w:pPr>
          </w:p>
        </w:tc>
        <w:tc>
          <w:tcPr>
            <w:tcW w:type="dxa" w:w="600"/>
          </w:tcPr>
          <w:p w14:paraId="DB000000">
            <w:pPr>
              <w:ind/>
              <w:jc w:val="right"/>
              <w:rPr>
                <w:rFonts w:ascii="Calibri" w:hAnsi="Calibri"/>
                <w:sz w:val="28"/>
              </w:rPr>
            </w:pPr>
          </w:p>
        </w:tc>
        <w:tc>
          <w:tcPr>
            <w:tcW w:type="dxa" w:w="750"/>
          </w:tcPr>
          <w:p w14:paraId="DC000000">
            <w:pPr>
              <w:ind/>
              <w:jc w:val="right"/>
              <w:rPr>
                <w:rFonts w:ascii="Calibri" w:hAnsi="Calibri"/>
                <w:sz w:val="28"/>
              </w:rPr>
            </w:pPr>
          </w:p>
        </w:tc>
        <w:tc>
          <w:tcPr>
            <w:tcW w:type="dxa" w:w="735"/>
          </w:tcPr>
          <w:p w14:paraId="DD000000">
            <w:pPr>
              <w:ind/>
              <w:jc w:val="right"/>
              <w:rPr>
                <w:rFonts w:ascii="Calibri" w:hAnsi="Calibri"/>
                <w:sz w:val="28"/>
              </w:rPr>
            </w:pPr>
          </w:p>
        </w:tc>
        <w:tc>
          <w:tcPr>
            <w:tcW w:type="dxa" w:w="968"/>
          </w:tcPr>
          <w:p w14:paraId="DE000000">
            <w:pPr>
              <w:ind/>
              <w:jc w:val="right"/>
              <w:rPr>
                <w:rFonts w:ascii="Calibri" w:hAnsi="Calibri"/>
                <w:sz w:val="28"/>
              </w:rPr>
            </w:pPr>
          </w:p>
        </w:tc>
      </w:tr>
      <w:tr>
        <w:trPr>
          <w:trHeight w:hRule="atLeast" w:val="300"/>
        </w:trPr>
        <w:tc>
          <w:tcPr>
            <w:tcW w:type="dxa" w:w="16099"/>
            <w:gridSpan w:val="20"/>
          </w:tcPr>
          <w:p w14:paraId="DF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 3 к Муниципальной программе</w:t>
            </w:r>
          </w:p>
        </w:tc>
      </w:tr>
      <w:tr>
        <w:trPr>
          <w:trHeight w:hRule="atLeast" w:val="300"/>
        </w:trPr>
        <w:tc>
          <w:tcPr>
            <w:tcW w:type="dxa" w:w="16099"/>
            <w:gridSpan w:val="20"/>
          </w:tcPr>
          <w:p w14:paraId="E0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Щепкинского сельского поселения "Развитие культуры"</w:t>
            </w:r>
          </w:p>
        </w:tc>
      </w:tr>
      <w:tr>
        <w:trPr>
          <w:trHeight w:hRule="atLeast" w:val="300"/>
        </w:trPr>
        <w:tc>
          <w:tcPr>
            <w:tcW w:type="dxa" w:w="1216"/>
          </w:tcPr>
          <w:p w14:paraId="E100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340"/>
          </w:tcPr>
          <w:p w14:paraId="E200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60"/>
          </w:tcPr>
          <w:p w14:paraId="E300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645"/>
          </w:tcPr>
          <w:p w14:paraId="E400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675"/>
          </w:tcPr>
          <w:p w14:paraId="E500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216"/>
          </w:tcPr>
          <w:p w14:paraId="E6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584"/>
          </w:tcPr>
          <w:p w14:paraId="E7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1020"/>
          </w:tcPr>
          <w:p w14:paraId="E8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840"/>
          </w:tcPr>
          <w:p w14:paraId="E9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810"/>
          </w:tcPr>
          <w:p w14:paraId="EA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720"/>
          </w:tcPr>
          <w:p w14:paraId="EB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705"/>
          </w:tcPr>
          <w:p w14:paraId="EC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885"/>
          </w:tcPr>
          <w:p w14:paraId="ED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837"/>
          </w:tcPr>
          <w:p w14:paraId="EE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828"/>
          </w:tcPr>
          <w:p w14:paraId="EF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765"/>
          </w:tcPr>
          <w:p w14:paraId="F0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600"/>
          </w:tcPr>
          <w:p w14:paraId="F1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750"/>
          </w:tcPr>
          <w:p w14:paraId="F2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735"/>
          </w:tcPr>
          <w:p w14:paraId="F3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968"/>
          </w:tcPr>
          <w:p w14:paraId="F4000000">
            <w:pPr>
              <w:rPr>
                <w:rFonts w:ascii="Calibri" w:hAnsi="Calibri"/>
                <w:sz w:val="22"/>
              </w:rPr>
            </w:pPr>
          </w:p>
        </w:tc>
      </w:tr>
      <w:tr>
        <w:trPr>
          <w:trHeight w:hRule="atLeast" w:val="300"/>
        </w:trPr>
        <w:tc>
          <w:tcPr>
            <w:tcW w:type="dxa" w:w="1216"/>
          </w:tcPr>
          <w:p w14:paraId="F500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2430"/>
            <w:gridSpan w:val="16"/>
          </w:tcPr>
          <w:p w14:paraId="F6000000">
            <w:pPr>
              <w:ind/>
              <w:jc w:val="center"/>
              <w:rPr>
                <w:rFonts w:ascii="Times New Roman" w:hAnsi="Times New Roman"/>
                <w:color w:val="000000"/>
                <w:sz w:val="34"/>
              </w:rPr>
            </w:pPr>
            <w:r>
              <w:rPr>
                <w:rFonts w:ascii="Times New Roman" w:hAnsi="Times New Roman"/>
                <w:color w:val="000000"/>
                <w:sz w:val="34"/>
              </w:rPr>
              <w:t>Расходы</w:t>
            </w:r>
            <w:r>
              <w:rPr>
                <w:rFonts w:ascii="Times New Roman" w:hAnsi="Times New Roman"/>
                <w:color w:val="000000"/>
                <w:sz w:val="34"/>
              </w:rPr>
              <w:t xml:space="preserve"> бюджета Щепкинского сельского поселения</w:t>
            </w:r>
            <w:r>
              <w:rPr>
                <w:rFonts w:ascii="Times New Roman" w:hAnsi="Times New Roman"/>
                <w:color w:val="000000"/>
                <w:sz w:val="34"/>
              </w:rPr>
              <w:t xml:space="preserve"> на реализацию муниципальной программы </w:t>
            </w:r>
          </w:p>
        </w:tc>
        <w:tc>
          <w:tcPr>
            <w:tcW w:type="dxa" w:w="750"/>
          </w:tcPr>
          <w:p/>
        </w:tc>
        <w:tc>
          <w:tcPr>
            <w:tcW w:type="dxa" w:w="735"/>
          </w:tcPr>
          <w:p w14:paraId="F7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968"/>
          </w:tcPr>
          <w:p w14:paraId="F8000000">
            <w:pPr>
              <w:rPr>
                <w:rFonts w:ascii="Calibri" w:hAnsi="Calibri"/>
                <w:sz w:val="22"/>
              </w:rPr>
            </w:pPr>
          </w:p>
        </w:tc>
      </w:tr>
      <w:tr>
        <w:trPr>
          <w:trHeight w:hRule="atLeast" w:val="300"/>
        </w:trPr>
        <w:tc>
          <w:tcPr>
            <w:tcW w:type="dxa" w:w="1216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</w:tcPr>
          <w:p w14:paraId="F9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340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</w:tcPr>
          <w:p w14:paraId="FA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960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  <w:shd w:fill="FFFFFF" w:val="clear"/>
          </w:tcPr>
          <w:p w14:paraId="FB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645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  <w:shd w:fill="FFFFFF" w:val="clear"/>
          </w:tcPr>
          <w:p w14:paraId="FC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675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  <w:shd w:fill="FFFFFF" w:val="clear"/>
          </w:tcPr>
          <w:p w14:paraId="FD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216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  <w:shd w:fill="FFFFFF" w:val="clear"/>
          </w:tcPr>
          <w:p w14:paraId="FE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584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  <w:shd w:fill="FFFFFF" w:val="clear"/>
          </w:tcPr>
          <w:p w14:paraId="FF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020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  <w:shd w:fill="FFFFFF" w:val="clear"/>
          </w:tcPr>
          <w:p w14:paraId="00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840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  <w:shd w:fill="FFFFFF" w:val="clear"/>
          </w:tcPr>
          <w:p w14:paraId="01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810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  <w:shd w:fill="FFFFFF" w:val="clear"/>
          </w:tcPr>
          <w:p w14:paraId="02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720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  <w:shd w:fill="FFFFFF" w:val="clear"/>
          </w:tcPr>
          <w:p w14:paraId="03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705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  <w:shd w:fill="FFFFFF" w:val="clear"/>
          </w:tcPr>
          <w:p w14:paraId="04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885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  <w:shd w:fill="FFFFFF" w:val="clear"/>
          </w:tcPr>
          <w:p w14:paraId="05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837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  <w:shd w:fill="FFFFFF" w:val="clear"/>
          </w:tcPr>
          <w:p w14:paraId="06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828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  <w:shd w:fill="FFFFFF" w:val="clear"/>
          </w:tcPr>
          <w:p w14:paraId="07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765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  <w:shd w:fill="FFFFFF" w:val="clear"/>
          </w:tcPr>
          <w:p w14:paraId="08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600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  <w:shd w:fill="FFFFFF" w:val="clear"/>
          </w:tcPr>
          <w:p w14:paraId="09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750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  <w:shd w:fill="FFFFFF" w:val="clear"/>
          </w:tcPr>
          <w:p w14:paraId="0A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735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  <w:shd w:fill="FFFFFF" w:val="clear"/>
          </w:tcPr>
          <w:p w14:paraId="0B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968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  <w:shd w:fill="FFFFFF" w:val="clear"/>
          </w:tcPr>
          <w:p w14:paraId="0C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>
        <w:trPr>
          <w:trHeight w:hRule="atLeast" w:val="300"/>
        </w:trPr>
        <w:tc>
          <w:tcPr>
            <w:tcW w:type="dxa" w:w="1556"/>
            <w:gridSpan w:val="2"/>
            <w:vMerge w:val="restart"/>
            <w:tcBorders>
              <w:top w:color="000000" w:sz="6" w:val="single"/>
              <w:left w:color="000000" w:sz="6" w:val="single"/>
            </w:tcBorders>
            <w:vAlign w:val="center"/>
          </w:tcPr>
          <w:p w14:paraId="0D010000">
            <w:pPr>
              <w:ind/>
              <w:jc w:val="both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Номер и наименование подпрограммы,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type="dxa" w:w="960"/>
            <w:vMerge w:val="restart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0E010000">
            <w:pPr>
              <w:ind/>
              <w:jc w:val="both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Ответственный исполнитель, соисполнители, участники</w:t>
            </w:r>
          </w:p>
        </w:tc>
        <w:tc>
          <w:tcPr>
            <w:tcW w:type="dxa" w:w="312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F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Код бюджетной классификации</w:t>
            </w:r>
          </w:p>
        </w:tc>
        <w:tc>
          <w:tcPr>
            <w:tcW w:type="dxa" w:w="1020"/>
            <w:vMerge w:val="restart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10010000">
            <w:pPr>
              <w:ind/>
              <w:jc w:val="both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Объем расходов всего (</w:t>
            </w:r>
            <w:r>
              <w:rPr>
                <w:rFonts w:ascii="Times New Roman" w:hAnsi="Times New Roman"/>
                <w:color w:val="000000"/>
                <w:sz w:val="16"/>
              </w:rPr>
              <w:t>тыс</w:t>
            </w:r>
            <w:r>
              <w:rPr>
                <w:rFonts w:ascii="Times New Roman" w:hAnsi="Times New Roman"/>
                <w:color w:val="000000"/>
                <w:sz w:val="16"/>
              </w:rPr>
              <w:t>.р</w:t>
            </w:r>
            <w:r>
              <w:rPr>
                <w:rFonts w:ascii="Times New Roman" w:hAnsi="Times New Roman"/>
                <w:color w:val="000000"/>
                <w:sz w:val="16"/>
              </w:rPr>
              <w:t>уб</w:t>
            </w:r>
            <w:r>
              <w:rPr>
                <w:rFonts w:ascii="Times New Roman" w:hAnsi="Times New Roman"/>
                <w:color w:val="000000"/>
                <w:sz w:val="16"/>
              </w:rPr>
              <w:t>)</w:t>
            </w:r>
          </w:p>
        </w:tc>
        <w:tc>
          <w:tcPr>
            <w:tcW w:type="dxa" w:w="9443"/>
            <w:gridSpan w:val="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1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В том числе по годам реализации муниципальной программы (тыс. рублей)</w:t>
            </w:r>
          </w:p>
        </w:tc>
      </w:tr>
      <w:tr>
        <w:trPr>
          <w:trHeight w:hRule="exact" w:val="630"/>
          <w:hidden w:val="0"/>
        </w:trPr>
        <w:tc>
          <w:tcPr>
            <w:tcW w:type="dxa" w:w="1556"/>
            <w:gridSpan w:val="2"/>
            <w:vMerge w:val="continue"/>
            <w:tcBorders>
              <w:top w:color="000000" w:sz="6" w:val="single"/>
              <w:left w:color="000000" w:sz="6" w:val="single"/>
            </w:tcBorders>
            <w:vAlign w:val="center"/>
          </w:tcPr>
          <w:p/>
        </w:tc>
        <w:tc>
          <w:tcPr>
            <w:tcW w:type="dxa" w:w="960"/>
            <w:gridSpan w:val="1"/>
            <w:vMerge w:val="continue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64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12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ГРБС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13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РзПр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14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ЦСР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15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ВР</w:t>
            </w:r>
          </w:p>
        </w:tc>
        <w:tc>
          <w:tcPr>
            <w:tcW w:type="dxa" w:w="1020"/>
            <w:gridSpan w:val="1"/>
            <w:vMerge w:val="continue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840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16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2019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17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2020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18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2021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19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2022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A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2023</w:t>
            </w:r>
          </w:p>
        </w:tc>
        <w:tc>
          <w:tcPr>
            <w:tcW w:type="dxa" w:w="837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2F2F2" w:val="clear"/>
            <w:vAlign w:val="center"/>
          </w:tcPr>
          <w:p w14:paraId="1B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2024</w:t>
            </w:r>
          </w:p>
        </w:tc>
        <w:tc>
          <w:tcPr>
            <w:tcW w:type="dxa" w:w="828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1C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2025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1D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2026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1E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2027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1F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2028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20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2029</w:t>
            </w:r>
          </w:p>
        </w:tc>
        <w:tc>
          <w:tcPr>
            <w:tcW w:type="dxa" w:w="968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21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2030</w:t>
            </w:r>
          </w:p>
        </w:tc>
      </w:tr>
      <w:tr>
        <w:trPr>
          <w:trHeight w:hRule="atLeast" w:val="300"/>
        </w:trPr>
        <w:tc>
          <w:tcPr>
            <w:tcW w:type="dxa" w:w="1556"/>
            <w:gridSpan w:val="2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</w:tcPr>
          <w:p w14:paraId="22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23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24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25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26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27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28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7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29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8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2A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2B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2C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11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2D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12</w:t>
            </w:r>
          </w:p>
        </w:tc>
        <w:tc>
          <w:tcPr>
            <w:tcW w:type="dxa" w:w="837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2F2F2" w:val="clear"/>
          </w:tcPr>
          <w:p w14:paraId="2E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13</w:t>
            </w:r>
          </w:p>
        </w:tc>
        <w:tc>
          <w:tcPr>
            <w:tcW w:type="dxa" w:w="828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2F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14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30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15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31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16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32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17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33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18</w:t>
            </w:r>
          </w:p>
        </w:tc>
        <w:tc>
          <w:tcPr>
            <w:tcW w:type="dxa" w:w="968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34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19</w:t>
            </w:r>
          </w:p>
        </w:tc>
      </w:tr>
      <w:tr>
        <w:trPr>
          <w:trHeight w:hRule="atLeast" w:val="300"/>
        </w:trPr>
        <w:tc>
          <w:tcPr>
            <w:tcW w:type="dxa" w:w="1216"/>
            <w:tcBorders>
              <w:top w:color="000000" w:sz="20" w:val="single"/>
              <w:left w:color="000000" w:sz="20" w:val="single"/>
              <w:bottom w:color="000000" w:sz="20" w:val="single"/>
            </w:tcBorders>
          </w:tcPr>
          <w:p w14:paraId="35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Развитие культуры»</w:t>
            </w:r>
          </w:p>
        </w:tc>
        <w:tc>
          <w:tcPr>
            <w:tcW w:type="dxa" w:w="340"/>
            <w:tcBorders>
              <w:top w:color="000000" w:sz="20" w:val="single"/>
              <w:left w:val="nil"/>
              <w:bottom w:color="000000" w:sz="20" w:val="single"/>
              <w:right w:color="000000" w:sz="6" w:val="single"/>
            </w:tcBorders>
            <w:shd w:fill="FFFFFF" w:val="clear"/>
          </w:tcPr>
          <w:p w14:paraId="36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«</w:t>
            </w:r>
          </w:p>
        </w:tc>
        <w:tc>
          <w:tcPr>
            <w:tcW w:type="dxa" w:w="960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3701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645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  <w:vAlign w:val="center"/>
          </w:tcPr>
          <w:p w14:paraId="38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951</w:t>
            </w:r>
          </w:p>
        </w:tc>
        <w:tc>
          <w:tcPr>
            <w:tcW w:type="dxa" w:w="675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  <w:vAlign w:val="center"/>
          </w:tcPr>
          <w:p w14:paraId="39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type="dxa" w:w="1216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  <w:vAlign w:val="center"/>
          </w:tcPr>
          <w:p w14:paraId="3A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type="dxa" w:w="584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  <w:vAlign w:val="center"/>
          </w:tcPr>
          <w:p w14:paraId="3B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type="dxa" w:w="1020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  <w:vAlign w:val="center"/>
          </w:tcPr>
          <w:p w14:paraId="3C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237 386,2</w:t>
            </w:r>
          </w:p>
        </w:tc>
        <w:tc>
          <w:tcPr>
            <w:tcW w:type="dxa" w:w="840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  <w:vAlign w:val="center"/>
          </w:tcPr>
          <w:p w14:paraId="3D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14 306,0</w:t>
            </w:r>
          </w:p>
        </w:tc>
        <w:tc>
          <w:tcPr>
            <w:tcW w:type="dxa" w:w="810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  <w:vAlign w:val="center"/>
          </w:tcPr>
          <w:p w14:paraId="3E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18 252,2</w:t>
            </w:r>
          </w:p>
        </w:tc>
        <w:tc>
          <w:tcPr>
            <w:tcW w:type="dxa" w:w="720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  <w:vAlign w:val="center"/>
          </w:tcPr>
          <w:p w14:paraId="3F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27 403,6</w:t>
            </w:r>
          </w:p>
        </w:tc>
        <w:tc>
          <w:tcPr>
            <w:tcW w:type="dxa" w:w="705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  <w:vAlign w:val="center"/>
          </w:tcPr>
          <w:p w14:paraId="40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24 867,0</w:t>
            </w:r>
          </w:p>
        </w:tc>
        <w:tc>
          <w:tcPr>
            <w:tcW w:type="dxa" w:w="885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vAlign w:val="center"/>
          </w:tcPr>
          <w:p w14:paraId="41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20 611,3</w:t>
            </w:r>
          </w:p>
        </w:tc>
        <w:tc>
          <w:tcPr>
            <w:tcW w:type="dxa" w:w="837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2F2F2" w:val="clear"/>
            <w:vAlign w:val="center"/>
          </w:tcPr>
          <w:p w14:paraId="42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29 095,0</w:t>
            </w:r>
          </w:p>
        </w:tc>
        <w:tc>
          <w:tcPr>
            <w:tcW w:type="dxa" w:w="828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  <w:vAlign w:val="center"/>
          </w:tcPr>
          <w:p w14:paraId="43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22 530,6</w:t>
            </w:r>
          </w:p>
        </w:tc>
        <w:tc>
          <w:tcPr>
            <w:tcW w:type="dxa" w:w="765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  <w:vAlign w:val="center"/>
          </w:tcPr>
          <w:p w14:paraId="44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23 876,5</w:t>
            </w:r>
          </w:p>
        </w:tc>
        <w:tc>
          <w:tcPr>
            <w:tcW w:type="dxa" w:w="600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  <w:vAlign w:val="center"/>
          </w:tcPr>
          <w:p w14:paraId="45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750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  <w:vAlign w:val="center"/>
          </w:tcPr>
          <w:p w14:paraId="46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735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  <w:vAlign w:val="center"/>
          </w:tcPr>
          <w:p w14:paraId="47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968"/>
            <w:tcBorders>
              <w:top w:color="000000" w:sz="20" w:val="single"/>
              <w:left w:color="000000" w:sz="6" w:val="single"/>
              <w:bottom w:color="000000" w:sz="20" w:val="single"/>
              <w:right w:color="000000" w:sz="20" w:val="single"/>
            </w:tcBorders>
            <w:shd w:fill="FFFFFF" w:val="clear"/>
            <w:vAlign w:val="center"/>
          </w:tcPr>
          <w:p w14:paraId="48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</w:tr>
      <w:tr>
        <w:trPr>
          <w:trHeight w:hRule="atLeast" w:val="300"/>
        </w:trPr>
        <w:tc>
          <w:tcPr>
            <w:tcW w:type="dxa" w:w="1556"/>
            <w:gridSpan w:val="2"/>
            <w:tcBorders>
              <w:top w:color="000000" w:sz="20" w:val="single"/>
              <w:left w:color="000000" w:sz="14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49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Подпрограмма 1.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Содержание и ремонт мемориалов Щепкинского сельского поселения</w:t>
            </w:r>
          </w:p>
        </w:tc>
        <w:tc>
          <w:tcPr>
            <w:tcW w:type="dxa" w:w="960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</w:tcPr>
          <w:p w14:paraId="4A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645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4B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951</w:t>
            </w:r>
          </w:p>
        </w:tc>
        <w:tc>
          <w:tcPr>
            <w:tcW w:type="dxa" w:w="675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4C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type="dxa" w:w="1216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4D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type="dxa" w:w="584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4E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type="dxa" w:w="1020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4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2 256,0</w:t>
            </w:r>
          </w:p>
        </w:tc>
        <w:tc>
          <w:tcPr>
            <w:tcW w:type="dxa" w:w="840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1 406,0</w:t>
            </w:r>
          </w:p>
        </w:tc>
        <w:tc>
          <w:tcPr>
            <w:tcW w:type="dxa" w:w="720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850,0</w:t>
            </w:r>
          </w:p>
        </w:tc>
        <w:tc>
          <w:tcPr>
            <w:tcW w:type="dxa" w:w="705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85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577,5</w:t>
            </w:r>
          </w:p>
        </w:tc>
        <w:tc>
          <w:tcPr>
            <w:tcW w:type="dxa" w:w="837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5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245,0</w:t>
            </w:r>
          </w:p>
        </w:tc>
        <w:tc>
          <w:tcPr>
            <w:tcW w:type="dxa" w:w="828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00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68"/>
            <w:tcBorders>
              <w:top w:color="000000" w:sz="20" w:val="single"/>
              <w:left w:color="000000" w:sz="6" w:val="single"/>
              <w:bottom w:color="000000" w:sz="14" w:val="single"/>
              <w:right w:color="000000" w:sz="14" w:val="single"/>
            </w:tcBorders>
            <w:shd w:fill="FFFFFF" w:val="clear"/>
            <w:vAlign w:val="center"/>
          </w:tcPr>
          <w:p w14:paraId="5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980"/>
          <w:hidden w:val="0"/>
        </w:trPr>
        <w:tc>
          <w:tcPr>
            <w:tcW w:type="dxa" w:w="1556"/>
            <w:gridSpan w:val="2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C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Мероприятие 1.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Содержание и ремонт </w:t>
            </w:r>
            <w:r>
              <w:rPr>
                <w:rFonts w:ascii="Times New Roman" w:hAnsi="Times New Roman"/>
                <w:color w:val="000000"/>
                <w:sz w:val="20"/>
              </w:rPr>
              <w:t>мемориалов Щепкинского сельского поселения</w:t>
            </w:r>
          </w:p>
        </w:tc>
        <w:tc>
          <w:tcPr>
            <w:tcW w:type="dxa" w:w="9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</w:tcPr>
          <w:p w14:paraId="5D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Администрация Щепкинского </w:t>
            </w:r>
            <w:r>
              <w:rPr>
                <w:rFonts w:ascii="Times New Roman" w:hAnsi="Times New Roman"/>
                <w:color w:val="000000"/>
                <w:sz w:val="20"/>
              </w:rPr>
              <w:t>сельского поселения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E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951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F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0804</w:t>
            </w:r>
          </w:p>
        </w:tc>
        <w:tc>
          <w:tcPr>
            <w:tcW w:type="dxa" w:w="1216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0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0210024410</w:t>
            </w:r>
          </w:p>
        </w:tc>
        <w:tc>
          <w:tcPr>
            <w:tcW w:type="dxa" w:w="584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1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type="dxa" w:w="10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2 256,0</w:t>
            </w:r>
          </w:p>
        </w:tc>
        <w:tc>
          <w:tcPr>
            <w:tcW w:type="dxa" w:w="84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1 406,0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8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577,5</w:t>
            </w:r>
          </w:p>
        </w:tc>
        <w:tc>
          <w:tcPr>
            <w:tcW w:type="dxa" w:w="837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6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245,0</w:t>
            </w:r>
          </w:p>
        </w:tc>
        <w:tc>
          <w:tcPr>
            <w:tcW w:type="dxa" w:w="828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6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6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0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6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6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6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68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6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680"/>
          <w:hidden w:val="0"/>
        </w:trPr>
        <w:tc>
          <w:tcPr>
            <w:tcW w:type="dxa" w:w="1556"/>
            <w:gridSpan w:val="2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6F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Подпрограмма 2.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«Развитие домов культуры»</w:t>
            </w:r>
          </w:p>
        </w:tc>
        <w:tc>
          <w:tcPr>
            <w:tcW w:type="dxa" w:w="9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</w:tcPr>
          <w:p w14:paraId="70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МБУК ЩСП «Октябрьский СДК»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71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951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72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type="dxa" w:w="1216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73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type="dxa" w:w="584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74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type="dxa" w:w="10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7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228 133,5</w:t>
            </w:r>
          </w:p>
        </w:tc>
        <w:tc>
          <w:tcPr>
            <w:tcW w:type="dxa" w:w="84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7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14 306,0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7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16 846,2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7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26 553,6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7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24 867,0</w:t>
            </w:r>
          </w:p>
        </w:tc>
        <w:tc>
          <w:tcPr>
            <w:tcW w:type="dxa" w:w="88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20 033,8</w:t>
            </w:r>
          </w:p>
        </w:tc>
        <w:tc>
          <w:tcPr>
            <w:tcW w:type="dxa" w:w="837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7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28 850,0</w:t>
            </w:r>
          </w:p>
        </w:tc>
        <w:tc>
          <w:tcPr>
            <w:tcW w:type="dxa" w:w="828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7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22 530,6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7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23 876,5</w:t>
            </w:r>
          </w:p>
        </w:tc>
        <w:tc>
          <w:tcPr>
            <w:tcW w:type="dxa" w:w="60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7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7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8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968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8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</w:tr>
      <w:tr>
        <w:trPr>
          <w:trHeight w:hRule="exact" w:val="1015"/>
          <w:hidden w:val="0"/>
        </w:trPr>
        <w:tc>
          <w:tcPr>
            <w:tcW w:type="dxa" w:w="1556"/>
            <w:gridSpan w:val="2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2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Мероприятие 1.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Создание условий для организации массового отдыха и досуга, обеспечение жителей района услугами учреждений культуры.</w:t>
            </w:r>
          </w:p>
        </w:tc>
        <w:tc>
          <w:tcPr>
            <w:tcW w:type="dxa" w:w="96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3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МБУК ЩСП «Октябрьский СДК»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4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951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5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0801</w:t>
            </w:r>
          </w:p>
        </w:tc>
        <w:tc>
          <w:tcPr>
            <w:tcW w:type="dxa" w:w="1216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6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0220000590</w:t>
            </w:r>
          </w:p>
        </w:tc>
        <w:tc>
          <w:tcPr>
            <w:tcW w:type="dxa" w:w="584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7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61</w:t>
            </w: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type="dxa" w:w="10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225 520,4</w:t>
            </w:r>
          </w:p>
        </w:tc>
        <w:tc>
          <w:tcPr>
            <w:tcW w:type="dxa" w:w="84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14 306,0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16 846,2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24 002,5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24 867,0</w:t>
            </w:r>
          </w:p>
        </w:tc>
        <w:tc>
          <w:tcPr>
            <w:tcW w:type="dxa" w:w="88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19 971,8</w:t>
            </w:r>
          </w:p>
        </w:tc>
        <w:tc>
          <w:tcPr>
            <w:tcW w:type="dxa" w:w="837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8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22 675,8</w:t>
            </w:r>
          </w:p>
        </w:tc>
        <w:tc>
          <w:tcPr>
            <w:tcW w:type="dxa" w:w="828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22 530,6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23 876,5</w:t>
            </w:r>
          </w:p>
        </w:tc>
        <w:tc>
          <w:tcPr>
            <w:tcW w:type="dxa" w:w="60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968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</w:tr>
      <w:tr>
        <w:trPr>
          <w:trHeight w:hRule="atLeast" w:val="300"/>
        </w:trPr>
        <w:tc>
          <w:tcPr>
            <w:tcW w:type="dxa" w:w="1556"/>
            <w:gridSpan w:val="2"/>
            <w:vMerge w:val="restart"/>
            <w:tcBorders>
              <w:top w:color="000000" w:sz="6" w:val="single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shd w:fill="FFFFFF" w:val="clear"/>
            <w:vAlign w:val="center"/>
          </w:tcPr>
          <w:p w14:paraId="95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Мероприятие 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2.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Государственная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поддержка лучших работников  муниципальных учреждений культуры, находящихся  на территории </w:t>
            </w:r>
            <w:r>
              <w:rPr>
                <w:rFonts w:ascii="Times New Roman" w:hAnsi="Times New Roman"/>
                <w:color w:val="000000"/>
                <w:sz w:val="20"/>
              </w:rPr>
              <w:t>сельских поселений</w:t>
            </w:r>
          </w:p>
        </w:tc>
        <w:tc>
          <w:tcPr>
            <w:tcW w:type="dxa" w:w="960"/>
            <w:vMerge w:val="restart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96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Администрация Щепкинского сельского поселения 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7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951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8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0801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9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022А255190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A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350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A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556"/>
            <w:gridSpan w:val="2"/>
            <w:vMerge w:val="continue"/>
            <w:tcBorders>
              <w:top w:color="000000" w:sz="6" w:val="single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shd w:fill="FFFFFF" w:val="clear"/>
            <w:vAlign w:val="center"/>
          </w:tcPr>
          <w:p/>
        </w:tc>
        <w:tc>
          <w:tcPr>
            <w:tcW w:type="dxa" w:w="960"/>
            <w:gridSpan w:val="1"/>
            <w:vMerge w:val="continue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8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951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9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0801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A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022А55190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B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610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112,1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50,1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62,0</w:t>
            </w:r>
          </w:p>
        </w:tc>
        <w:tc>
          <w:tcPr>
            <w:tcW w:type="dxa" w:w="8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B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440"/>
          <w:hidden w:val="0"/>
        </w:trPr>
        <w:tc>
          <w:tcPr>
            <w:tcW w:type="dxa" w:w="1556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shd w:fill="FFFFFF" w:val="clear"/>
            <w:vAlign w:val="center"/>
          </w:tcPr>
          <w:p w14:paraId="B9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Мероприятие 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3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Расходы на реализацию проектов </w:t>
            </w:r>
            <w:r>
              <w:rPr>
                <w:rFonts w:ascii="Times New Roman" w:hAnsi="Times New Roman"/>
                <w:color w:val="000000"/>
                <w:sz w:val="20"/>
              </w:rPr>
              <w:t>инициативного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бюджетирования  </w:t>
            </w:r>
          </w:p>
          <w:p w14:paraId="BA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96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B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Администрация Щепкинского сельского поселения 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C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951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D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0801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E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0220024600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F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C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440"/>
          <w:hidden w:val="0"/>
        </w:trPr>
        <w:tc>
          <w:tcPr>
            <w:tcW w:type="dxa" w:w="1556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shd w:fill="FFFFFF" w:val="clear"/>
            <w:vAlign w:val="center"/>
          </w:tcPr>
          <w:p/>
        </w:tc>
        <w:tc>
          <w:tcPr>
            <w:tcW w:type="dxa" w:w="96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/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D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951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E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0801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F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0220074640</w:t>
            </w:r>
          </w:p>
        </w:tc>
        <w:tc>
          <w:tcPr>
            <w:tcW w:type="dxa" w:w="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0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610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2 501,0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2 501,0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D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55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3.1.</w:t>
            </w:r>
            <w:r>
              <w:rPr>
                <w:rFonts w:ascii="Times New Roman" w:hAnsi="Times New Roman"/>
                <w:sz w:val="20"/>
              </w:rPr>
              <w:t xml:space="preserve"> Расходы на реализацию проектов инициативного бюджетирования: капитальный ремонт постамента с фигурой солдата со знаменем, расположенного по адресу: Ростовская обл., Аксайский р-он, п. Октябрьский, ул. Советская, 36-б</w:t>
            </w:r>
          </w:p>
        </w:tc>
        <w:tc>
          <w:tcPr>
            <w:tcW w:type="dxa" w:w="96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F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64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0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951</w:t>
            </w:r>
          </w:p>
        </w:tc>
        <w:tc>
          <w:tcPr>
            <w:tcW w:type="dxa" w:w="67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1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0801</w:t>
            </w:r>
          </w:p>
        </w:tc>
        <w:tc>
          <w:tcPr>
            <w:tcW w:type="dxa" w:w="121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2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02200S4640</w:t>
            </w:r>
          </w:p>
        </w:tc>
        <w:tc>
          <w:tcPr>
            <w:tcW w:type="dxa" w:w="58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E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4 086,4</w:t>
            </w:r>
          </w:p>
        </w:tc>
        <w:tc>
          <w:tcPr>
            <w:tcW w:type="dxa" w:w="8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55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3.2.</w:t>
            </w:r>
            <w:r>
              <w:rPr>
                <w:rFonts w:ascii="Times New Roman" w:hAnsi="Times New Roman"/>
                <w:sz w:val="20"/>
              </w:rPr>
              <w:t xml:space="preserve"> Расходы на реализацию проектов инициативного бюджетирования: устройство ограждений территории СДК по адресу: </w:t>
            </w:r>
            <w:r>
              <w:rPr>
                <w:rFonts w:ascii="Times New Roman" w:hAnsi="Times New Roman"/>
                <w:sz w:val="20"/>
              </w:rPr>
              <w:t>Ростовская обл., Аксайский р-он, п. Октябрьский, ул. Советская, 36</w:t>
            </w:r>
          </w:p>
        </w:tc>
        <w:tc>
          <w:tcPr>
            <w:tcW w:type="dxa" w:w="96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64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6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21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58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F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1 037,8</w:t>
            </w:r>
          </w:p>
        </w:tc>
        <w:tc>
          <w:tcPr>
            <w:tcW w:type="dxa" w:w="8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55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3.3.</w:t>
            </w:r>
            <w:r>
              <w:rPr>
                <w:rFonts w:ascii="Times New Roman" w:hAnsi="Times New Roman"/>
                <w:sz w:val="20"/>
              </w:rPr>
              <w:t xml:space="preserve"> Расходы на реализацию проектов инициативного бюджетирования: устройство ограждений территории СДК по адресу: </w:t>
            </w:r>
            <w:r>
              <w:rPr>
                <w:rFonts w:ascii="Times New Roman" w:hAnsi="Times New Roman"/>
                <w:sz w:val="20"/>
              </w:rPr>
              <w:t>Ростовская обл., Аксайский р-он, п. Темерницкий, пер. Парковый, 18</w:t>
            </w:r>
          </w:p>
        </w:tc>
        <w:tc>
          <w:tcPr>
            <w:tcW w:type="dxa" w:w="96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64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6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21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58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0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449,9</w:t>
            </w:r>
          </w:p>
        </w:tc>
        <w:tc>
          <w:tcPr>
            <w:tcW w:type="dxa" w:w="8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55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3.4.</w:t>
            </w:r>
            <w:r>
              <w:rPr>
                <w:rFonts w:ascii="Times New Roman" w:hAnsi="Times New Roman"/>
                <w:sz w:val="20"/>
              </w:rPr>
              <w:t xml:space="preserve"> Расходы на реализацию проектов инициативного бюджетирования: устройство ограждений территории СДК по адресу: </w:t>
            </w:r>
            <w:r>
              <w:rPr>
                <w:rFonts w:ascii="Times New Roman" w:hAnsi="Times New Roman"/>
                <w:sz w:val="20"/>
              </w:rPr>
              <w:t>Ростовская обл., Аксайский р-он, п. Элитный, ул. Центральная, 13</w:t>
            </w:r>
          </w:p>
        </w:tc>
        <w:tc>
          <w:tcPr>
            <w:tcW w:type="dxa" w:w="96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64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6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21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58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1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600,1</w:t>
            </w:r>
          </w:p>
        </w:tc>
        <w:tc>
          <w:tcPr>
            <w:tcW w:type="dxa" w:w="8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16"/>
          </w:tcPr>
          <w:p/>
        </w:tc>
        <w:tc>
          <w:tcPr>
            <w:tcW w:type="dxa" w:w="340"/>
          </w:tcPr>
          <w:p/>
        </w:tc>
        <w:tc>
          <w:tcPr>
            <w:tcW w:type="dxa" w:w="960"/>
          </w:tcPr>
          <w:p/>
        </w:tc>
        <w:tc>
          <w:tcPr>
            <w:tcW w:type="dxa" w:w="645"/>
          </w:tcPr>
          <w:p/>
        </w:tc>
        <w:tc>
          <w:tcPr>
            <w:tcW w:type="dxa" w:w="675"/>
          </w:tcPr>
          <w:p/>
        </w:tc>
        <w:tc>
          <w:tcPr>
            <w:tcW w:type="dxa" w:w="1216"/>
          </w:tcPr>
          <w:p/>
        </w:tc>
        <w:tc>
          <w:tcPr>
            <w:tcW w:type="dxa" w:w="584"/>
          </w:tcPr>
          <w:p/>
        </w:tc>
        <w:tc>
          <w:tcPr>
            <w:tcW w:type="dxa" w:w="1020"/>
          </w:tcPr>
          <w:p/>
        </w:tc>
        <w:tc>
          <w:tcPr>
            <w:tcW w:type="dxa" w:w="840"/>
          </w:tcPr>
          <w:p/>
        </w:tc>
        <w:tc>
          <w:tcPr>
            <w:tcW w:type="dxa" w:w="810"/>
          </w:tcPr>
          <w:p/>
        </w:tc>
        <w:tc>
          <w:tcPr>
            <w:tcW w:type="dxa" w:w="720"/>
          </w:tcPr>
          <w:p/>
        </w:tc>
        <w:tc>
          <w:tcPr>
            <w:tcW w:type="dxa" w:w="705"/>
          </w:tcPr>
          <w:p/>
        </w:tc>
        <w:tc>
          <w:tcPr>
            <w:tcW w:type="dxa" w:w="885"/>
          </w:tcPr>
          <w:p/>
        </w:tc>
        <w:tc>
          <w:tcPr>
            <w:tcW w:type="dxa" w:w="837"/>
          </w:tcPr>
          <w:p/>
        </w:tc>
        <w:tc>
          <w:tcPr>
            <w:tcW w:type="dxa" w:w="828"/>
          </w:tcPr>
          <w:p/>
        </w:tc>
        <w:tc>
          <w:tcPr>
            <w:tcW w:type="dxa" w:w="765"/>
          </w:tcPr>
          <w:p/>
        </w:tc>
        <w:tc>
          <w:tcPr>
            <w:tcW w:type="dxa" w:w="600"/>
          </w:tcPr>
          <w:p/>
        </w:tc>
        <w:tc>
          <w:tcPr>
            <w:tcW w:type="dxa" w:w="750"/>
          </w:tcPr>
          <w:p/>
        </w:tc>
        <w:tc>
          <w:tcPr>
            <w:tcW w:type="dxa" w:w="735"/>
          </w:tcPr>
          <w:p/>
        </w:tc>
        <w:tc>
          <w:tcPr>
            <w:tcW w:type="dxa" w:w="968"/>
          </w:tcPr>
          <w:p/>
        </w:tc>
      </w:tr>
      <w:tr>
        <w:trPr>
          <w:trHeight w:hRule="atLeast" w:val="300"/>
        </w:trPr>
        <w:tc>
          <w:tcPr>
            <w:tcW w:type="dxa" w:w="1216"/>
          </w:tcPr>
          <w:p/>
        </w:tc>
        <w:tc>
          <w:tcPr>
            <w:tcW w:type="dxa" w:w="340"/>
          </w:tcPr>
          <w:p/>
        </w:tc>
        <w:tc>
          <w:tcPr>
            <w:tcW w:type="dxa" w:w="960"/>
          </w:tcPr>
          <w:p/>
        </w:tc>
        <w:tc>
          <w:tcPr>
            <w:tcW w:type="dxa" w:w="645"/>
          </w:tcPr>
          <w:p/>
        </w:tc>
        <w:tc>
          <w:tcPr>
            <w:tcW w:type="dxa" w:w="675"/>
          </w:tcPr>
          <w:p/>
        </w:tc>
        <w:tc>
          <w:tcPr>
            <w:tcW w:type="dxa" w:w="1216"/>
          </w:tcPr>
          <w:p/>
        </w:tc>
        <w:tc>
          <w:tcPr>
            <w:tcW w:type="dxa" w:w="584"/>
          </w:tcPr>
          <w:p/>
        </w:tc>
        <w:tc>
          <w:tcPr>
            <w:tcW w:type="dxa" w:w="1020"/>
          </w:tcPr>
          <w:p/>
        </w:tc>
        <w:tc>
          <w:tcPr>
            <w:tcW w:type="dxa" w:w="840"/>
          </w:tcPr>
          <w:p/>
        </w:tc>
        <w:tc>
          <w:tcPr>
            <w:tcW w:type="dxa" w:w="810"/>
          </w:tcPr>
          <w:p/>
        </w:tc>
        <w:tc>
          <w:tcPr>
            <w:tcW w:type="dxa" w:w="720"/>
          </w:tcPr>
          <w:p/>
        </w:tc>
        <w:tc>
          <w:tcPr>
            <w:tcW w:type="dxa" w:w="705"/>
          </w:tcPr>
          <w:p/>
        </w:tc>
        <w:tc>
          <w:tcPr>
            <w:tcW w:type="dxa" w:w="885"/>
          </w:tcPr>
          <w:p/>
        </w:tc>
        <w:tc>
          <w:tcPr>
            <w:tcW w:type="dxa" w:w="837"/>
          </w:tcPr>
          <w:p/>
        </w:tc>
        <w:tc>
          <w:tcPr>
            <w:tcW w:type="dxa" w:w="828"/>
          </w:tcPr>
          <w:p/>
        </w:tc>
        <w:tc>
          <w:tcPr>
            <w:tcW w:type="dxa" w:w="765"/>
          </w:tcPr>
          <w:p/>
        </w:tc>
        <w:tc>
          <w:tcPr>
            <w:tcW w:type="dxa" w:w="600"/>
          </w:tcPr>
          <w:p/>
        </w:tc>
        <w:tc>
          <w:tcPr>
            <w:tcW w:type="dxa" w:w="750"/>
          </w:tcPr>
          <w:p/>
        </w:tc>
        <w:tc>
          <w:tcPr>
            <w:tcW w:type="dxa" w:w="735"/>
          </w:tcPr>
          <w:p/>
        </w:tc>
        <w:tc>
          <w:tcPr>
            <w:tcW w:type="dxa" w:w="968"/>
          </w:tcPr>
          <w:p/>
        </w:tc>
      </w:tr>
    </w:tbl>
    <w:p w14:paraId="1B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1C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1D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1E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1F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20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21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22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23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24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25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26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27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28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29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2A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2B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2C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2D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2E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2F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30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31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32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33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34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35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36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tbl>
      <w:tblPr>
        <w:tblLayout w:type="fixed"/>
      </w:tblPr>
      <w:tblGrid>
        <w:gridCol w:w="1217"/>
        <w:gridCol w:w="1455"/>
        <w:gridCol w:w="1987"/>
        <w:gridCol w:w="930"/>
        <w:gridCol w:w="915"/>
        <w:gridCol w:w="945"/>
        <w:gridCol w:w="1067"/>
        <w:gridCol w:w="898"/>
        <w:gridCol w:w="1067"/>
        <w:gridCol w:w="778"/>
        <w:gridCol w:w="855"/>
        <w:gridCol w:w="780"/>
        <w:gridCol w:w="840"/>
        <w:gridCol w:w="825"/>
        <w:gridCol w:w="840"/>
        <w:gridCol w:w="1067"/>
      </w:tblGrid>
      <w:tr>
        <w:trPr>
          <w:trHeight w:hRule="atLeast" w:val="300"/>
        </w:trPr>
        <w:tc>
          <w:tcPr>
            <w:tcW w:type="dxa" w:w="16467"/>
            <w:gridSpan w:val="16"/>
          </w:tcPr>
          <w:p w14:paraId="3702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№2</w:t>
            </w:r>
          </w:p>
        </w:tc>
      </w:tr>
      <w:tr>
        <w:trPr>
          <w:trHeight w:hRule="atLeast" w:val="300"/>
        </w:trPr>
        <w:tc>
          <w:tcPr>
            <w:tcW w:type="dxa" w:w="16467"/>
            <w:gridSpan w:val="16"/>
          </w:tcPr>
          <w:p w14:paraId="3802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постановлению Администрации</w:t>
            </w:r>
          </w:p>
        </w:tc>
      </w:tr>
      <w:tr>
        <w:trPr>
          <w:trHeight w:hRule="atLeast" w:val="300"/>
        </w:trPr>
        <w:tc>
          <w:tcPr>
            <w:tcW w:type="dxa" w:w="16467"/>
            <w:gridSpan w:val="16"/>
          </w:tcPr>
          <w:p w14:paraId="3902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Щепкинского сельского поселения</w:t>
            </w:r>
          </w:p>
        </w:tc>
      </w:tr>
      <w:tr>
        <w:trPr>
          <w:trHeight w:hRule="exact" w:val="308"/>
          <w:hidden w:val="0"/>
        </w:trPr>
        <w:tc>
          <w:tcPr>
            <w:tcW w:type="dxa" w:w="1217"/>
          </w:tcPr>
          <w:p w14:paraId="3A02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                                                                                                                                </w:t>
            </w:r>
          </w:p>
        </w:tc>
        <w:tc>
          <w:tcPr>
            <w:tcW w:type="dxa" w:w="1455"/>
          </w:tcPr>
          <w:p w14:paraId="3B020000">
            <w:pPr>
              <w:ind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87"/>
          </w:tcPr>
          <w:p w14:paraId="3C020000">
            <w:pPr>
              <w:ind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30"/>
          </w:tcPr>
          <w:p w14:paraId="3D020000">
            <w:pPr>
              <w:ind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15"/>
          </w:tcPr>
          <w:p w14:paraId="3E020000">
            <w:pPr>
              <w:ind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45"/>
          </w:tcPr>
          <w:p w14:paraId="3F020000">
            <w:pPr>
              <w:ind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067"/>
          </w:tcPr>
          <w:p w14:paraId="40020000">
            <w:pPr>
              <w:ind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98"/>
          </w:tcPr>
          <w:p w14:paraId="41020000">
            <w:pPr>
              <w:ind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067"/>
          </w:tcPr>
          <w:p w14:paraId="42020000">
            <w:pPr>
              <w:ind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78"/>
          </w:tcPr>
          <w:p w14:paraId="43020000">
            <w:pPr>
              <w:ind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5"/>
          </w:tcPr>
          <w:p w14:paraId="44020000">
            <w:pPr>
              <w:ind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80"/>
          </w:tcPr>
          <w:p w14:paraId="45020000">
            <w:pPr>
              <w:ind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40"/>
          </w:tcPr>
          <w:p w14:paraId="46020000">
            <w:pPr>
              <w:ind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25"/>
          </w:tcPr>
          <w:p w14:paraId="47020000">
            <w:pPr>
              <w:ind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40"/>
          </w:tcPr>
          <w:p w14:paraId="48020000">
            <w:pPr>
              <w:ind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067"/>
          </w:tcPr>
          <w:p w14:paraId="49020000">
            <w:pPr>
              <w:ind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exact" w:val="200"/>
          <w:hidden w:val="0"/>
        </w:trPr>
        <w:tc>
          <w:tcPr>
            <w:tcW w:type="dxa" w:w="1217"/>
          </w:tcPr>
          <w:p w14:paraId="4A020000">
            <w:pPr>
              <w:ind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55"/>
          </w:tcPr>
          <w:p w14:paraId="4B020000">
            <w:pPr>
              <w:ind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87"/>
          </w:tcPr>
          <w:p w14:paraId="4C020000">
            <w:pPr>
              <w:ind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30"/>
          </w:tcPr>
          <w:p w14:paraId="4D020000">
            <w:pPr>
              <w:ind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15"/>
          </w:tcPr>
          <w:p w14:paraId="4E020000">
            <w:pPr>
              <w:ind/>
              <w:jc w:val="right"/>
              <w:rPr>
                <w:rFonts w:ascii="Calibri" w:hAnsi="Calibri"/>
                <w:sz w:val="28"/>
              </w:rPr>
            </w:pPr>
          </w:p>
        </w:tc>
        <w:tc>
          <w:tcPr>
            <w:tcW w:type="dxa" w:w="945"/>
          </w:tcPr>
          <w:p w14:paraId="4F02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1067"/>
          </w:tcPr>
          <w:p w14:paraId="5002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898"/>
          </w:tcPr>
          <w:p w14:paraId="5102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1067"/>
          </w:tcPr>
          <w:p w14:paraId="5202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778"/>
          </w:tcPr>
          <w:p w14:paraId="5302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855"/>
          </w:tcPr>
          <w:p w14:paraId="5402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780"/>
          </w:tcPr>
          <w:p w14:paraId="5502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840"/>
          </w:tcPr>
          <w:p w14:paraId="5602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825"/>
          </w:tcPr>
          <w:p w14:paraId="5702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840"/>
          </w:tcPr>
          <w:p w14:paraId="5802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1067"/>
          </w:tcPr>
          <w:p w14:paraId="5902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</w:tr>
      <w:tr>
        <w:trPr>
          <w:trHeight w:hRule="atLeast" w:val="300"/>
        </w:trPr>
        <w:tc>
          <w:tcPr>
            <w:tcW w:type="dxa" w:w="16467"/>
            <w:gridSpan w:val="16"/>
          </w:tcPr>
          <w:p w14:paraId="5A02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 4 к Муниципальной программе</w:t>
            </w:r>
          </w:p>
        </w:tc>
      </w:tr>
      <w:tr>
        <w:trPr>
          <w:trHeight w:hRule="atLeast" w:val="300"/>
        </w:trPr>
        <w:tc>
          <w:tcPr>
            <w:tcW w:type="dxa" w:w="16467"/>
            <w:gridSpan w:val="16"/>
          </w:tcPr>
          <w:p w14:paraId="5B02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Щепкинского сельского поселения "Развитие культуры"</w:t>
            </w:r>
          </w:p>
        </w:tc>
      </w:tr>
      <w:tr>
        <w:trPr>
          <w:trHeight w:hRule="atLeast" w:val="300"/>
        </w:trPr>
        <w:tc>
          <w:tcPr>
            <w:tcW w:type="dxa" w:w="1217"/>
          </w:tcPr>
          <w:p w14:paraId="5C02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455"/>
          </w:tcPr>
          <w:p w14:paraId="5D02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987"/>
          </w:tcPr>
          <w:p w14:paraId="5E02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30"/>
          </w:tcPr>
          <w:p w14:paraId="5F02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15"/>
          </w:tcPr>
          <w:p w14:paraId="6002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45"/>
          </w:tcPr>
          <w:p/>
        </w:tc>
        <w:tc>
          <w:tcPr>
            <w:tcW w:type="dxa" w:w="1067"/>
          </w:tcPr>
          <w:p/>
        </w:tc>
        <w:tc>
          <w:tcPr>
            <w:tcW w:type="dxa" w:w="898"/>
          </w:tcPr>
          <w:p/>
        </w:tc>
        <w:tc>
          <w:tcPr>
            <w:tcW w:type="dxa" w:w="1067"/>
          </w:tcPr>
          <w:p/>
        </w:tc>
        <w:tc>
          <w:tcPr>
            <w:tcW w:type="dxa" w:w="778"/>
          </w:tcPr>
          <w:p/>
        </w:tc>
        <w:tc>
          <w:tcPr>
            <w:tcW w:type="dxa" w:w="855"/>
          </w:tcPr>
          <w:p/>
        </w:tc>
        <w:tc>
          <w:tcPr>
            <w:tcW w:type="dxa" w:w="780"/>
          </w:tcPr>
          <w:p/>
        </w:tc>
        <w:tc>
          <w:tcPr>
            <w:tcW w:type="dxa" w:w="840"/>
          </w:tcPr>
          <w:p/>
        </w:tc>
        <w:tc>
          <w:tcPr>
            <w:tcW w:type="dxa" w:w="825"/>
          </w:tcPr>
          <w:p/>
        </w:tc>
        <w:tc>
          <w:tcPr>
            <w:tcW w:type="dxa" w:w="840"/>
          </w:tcPr>
          <w:p/>
        </w:tc>
        <w:tc>
          <w:tcPr>
            <w:tcW w:type="dxa" w:w="1067"/>
          </w:tcPr>
          <w:p/>
        </w:tc>
      </w:tr>
      <w:tr>
        <w:trPr>
          <w:trHeight w:hRule="atLeast" w:val="300"/>
        </w:trPr>
        <w:tc>
          <w:tcPr>
            <w:tcW w:type="dxa" w:w="1217"/>
          </w:tcPr>
          <w:p w14:paraId="6102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455"/>
          </w:tcPr>
          <w:p w14:paraId="6202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987"/>
          </w:tcPr>
          <w:p w14:paraId="6302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235"/>
            <w:gridSpan w:val="9"/>
          </w:tcPr>
          <w:p w14:paraId="64020000">
            <w:pPr>
              <w:ind/>
              <w:jc w:val="center"/>
              <w:rPr>
                <w:rFonts w:ascii="Times New Roman" w:hAnsi="Times New Roman"/>
                <w:color w:val="000000"/>
                <w:sz w:val="34"/>
              </w:rPr>
            </w:pPr>
            <w:r>
              <w:rPr>
                <w:rFonts w:ascii="Times New Roman" w:hAnsi="Times New Roman"/>
                <w:color w:val="000000"/>
                <w:sz w:val="34"/>
              </w:rPr>
              <w:t>Расходы  на реализацию муниципальной программы</w:t>
            </w:r>
          </w:p>
        </w:tc>
        <w:tc>
          <w:tcPr>
            <w:tcW w:type="dxa" w:w="840"/>
          </w:tcPr>
          <w:p/>
        </w:tc>
        <w:tc>
          <w:tcPr>
            <w:tcW w:type="dxa" w:w="825"/>
          </w:tcPr>
          <w:p/>
        </w:tc>
        <w:tc>
          <w:tcPr>
            <w:tcW w:type="dxa" w:w="840"/>
          </w:tcPr>
          <w:p/>
        </w:tc>
        <w:tc>
          <w:tcPr>
            <w:tcW w:type="dxa" w:w="1067"/>
          </w:tcPr>
          <w:p/>
        </w:tc>
      </w:tr>
      <w:tr>
        <w:trPr>
          <w:trHeight w:hRule="atLeast" w:val="300"/>
        </w:trPr>
        <w:tc>
          <w:tcPr>
            <w:tcW w:type="dxa" w:w="1217"/>
          </w:tcPr>
          <w:p w14:paraId="6502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455"/>
          </w:tcPr>
          <w:p w14:paraId="6602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987"/>
          </w:tcPr>
          <w:p w14:paraId="6702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30"/>
          </w:tcPr>
          <w:p w14:paraId="6802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15"/>
          </w:tcPr>
          <w:p w14:paraId="6902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45"/>
          </w:tcPr>
          <w:p/>
        </w:tc>
        <w:tc>
          <w:tcPr>
            <w:tcW w:type="dxa" w:w="1067"/>
          </w:tcPr>
          <w:p/>
        </w:tc>
        <w:tc>
          <w:tcPr>
            <w:tcW w:type="dxa" w:w="898"/>
          </w:tcPr>
          <w:p/>
        </w:tc>
        <w:tc>
          <w:tcPr>
            <w:tcW w:type="dxa" w:w="1067"/>
          </w:tcPr>
          <w:p/>
        </w:tc>
        <w:tc>
          <w:tcPr>
            <w:tcW w:type="dxa" w:w="778"/>
          </w:tcPr>
          <w:p/>
        </w:tc>
        <w:tc>
          <w:tcPr>
            <w:tcW w:type="dxa" w:w="855"/>
          </w:tcPr>
          <w:p/>
        </w:tc>
        <w:tc>
          <w:tcPr>
            <w:tcW w:type="dxa" w:w="780"/>
          </w:tcPr>
          <w:p/>
        </w:tc>
        <w:tc>
          <w:tcPr>
            <w:tcW w:type="dxa" w:w="840"/>
          </w:tcPr>
          <w:p/>
        </w:tc>
        <w:tc>
          <w:tcPr>
            <w:tcW w:type="dxa" w:w="825"/>
          </w:tcPr>
          <w:p/>
        </w:tc>
        <w:tc>
          <w:tcPr>
            <w:tcW w:type="dxa" w:w="840"/>
          </w:tcPr>
          <w:p/>
        </w:tc>
        <w:tc>
          <w:tcPr>
            <w:tcW w:type="dxa" w:w="1067"/>
          </w:tcPr>
          <w:p/>
        </w:tc>
      </w:tr>
      <w:tr>
        <w:trPr>
          <w:trHeight w:hRule="atLeast" w:val="300"/>
        </w:trPr>
        <w:tc>
          <w:tcPr>
            <w:tcW w:type="dxa" w:w="1217"/>
            <w:vMerge w:val="restart"/>
            <w:tcBorders>
              <w:top w:color="000000" w:sz="6" w:val="single"/>
              <w:left w:color="000000" w:sz="6" w:val="single"/>
            </w:tcBorders>
            <w:shd w:fill="FFFFFF" w:val="clear"/>
            <w:vAlign w:val="center"/>
          </w:tcPr>
          <w:p w14:paraId="6A02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Статус</w:t>
            </w:r>
          </w:p>
        </w:tc>
        <w:tc>
          <w:tcPr>
            <w:tcW w:type="dxa" w:w="1455"/>
            <w:vMerge w:val="restart"/>
            <w:tcBorders>
              <w:top w:color="000000" w:sz="6" w:val="single"/>
              <w:left w:color="000000" w:sz="6" w:val="single"/>
            </w:tcBorders>
            <w:shd w:fill="FFFFFF" w:val="clear"/>
            <w:vAlign w:val="center"/>
          </w:tcPr>
          <w:p w14:paraId="6B02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type="dxa" w:w="1987"/>
            <w:vMerge w:val="restart"/>
            <w:tcBorders>
              <w:top w:color="000000" w:sz="6" w:val="single"/>
              <w:left w:color="000000" w:sz="6" w:val="single"/>
            </w:tcBorders>
            <w:shd w:fill="FFFFFF" w:val="clear"/>
            <w:vAlign w:val="center"/>
          </w:tcPr>
          <w:p w14:paraId="6C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Ответственный исполнитель, соисполнитель</w:t>
            </w:r>
          </w:p>
        </w:tc>
        <w:tc>
          <w:tcPr>
            <w:tcW w:type="dxa" w:w="10740"/>
            <w:gridSpan w:val="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D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Оценка расходов (тыс. рублей), годы</w:t>
            </w:r>
          </w:p>
        </w:tc>
        <w:tc>
          <w:tcPr>
            <w:tcW w:type="dxa" w:w="106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E020000">
            <w:pPr>
              <w:ind/>
              <w:jc w:val="both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Объем расходов всего (</w:t>
            </w:r>
            <w:r>
              <w:rPr>
                <w:rFonts w:ascii="Times New Roman" w:hAnsi="Times New Roman"/>
                <w:color w:val="000000"/>
                <w:sz w:val="16"/>
              </w:rPr>
              <w:t>тыс</w:t>
            </w:r>
            <w:r>
              <w:rPr>
                <w:rFonts w:ascii="Times New Roman" w:hAnsi="Times New Roman"/>
                <w:color w:val="000000"/>
                <w:sz w:val="16"/>
              </w:rPr>
              <w:t>.р</w:t>
            </w:r>
            <w:r>
              <w:rPr>
                <w:rFonts w:ascii="Times New Roman" w:hAnsi="Times New Roman"/>
                <w:color w:val="000000"/>
                <w:sz w:val="16"/>
              </w:rPr>
              <w:t>уб</w:t>
            </w:r>
            <w:r>
              <w:rPr>
                <w:rFonts w:ascii="Times New Roman" w:hAnsi="Times New Roman"/>
                <w:color w:val="000000"/>
                <w:sz w:val="16"/>
              </w:rPr>
              <w:t>)</w:t>
            </w:r>
          </w:p>
        </w:tc>
      </w:tr>
      <w:tr>
        <w:trPr>
          <w:trHeight w:hRule="exact" w:val="1170"/>
          <w:hidden w:val="0"/>
        </w:trPr>
        <w:tc>
          <w:tcPr>
            <w:tcW w:type="dxa" w:w="1217"/>
            <w:gridSpan w:val="1"/>
            <w:vMerge w:val="continue"/>
            <w:tcBorders>
              <w:top w:color="000000" w:sz="6" w:val="single"/>
              <w:lef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455"/>
            <w:gridSpan w:val="1"/>
            <w:vMerge w:val="continue"/>
            <w:tcBorders>
              <w:top w:color="000000" w:sz="6" w:val="single"/>
              <w:lef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987"/>
            <w:gridSpan w:val="1"/>
            <w:vMerge w:val="continue"/>
            <w:tcBorders>
              <w:top w:color="000000" w:sz="6" w:val="single"/>
              <w:lef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F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2019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0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2020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1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2021</w:t>
            </w:r>
          </w:p>
        </w:tc>
        <w:tc>
          <w:tcPr>
            <w:tcW w:type="dxa" w:w="10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2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2022</w:t>
            </w:r>
          </w:p>
        </w:tc>
        <w:tc>
          <w:tcPr>
            <w:tcW w:type="dxa" w:w="8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3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2023</w:t>
            </w:r>
          </w:p>
        </w:tc>
        <w:tc>
          <w:tcPr>
            <w:tcW w:type="dxa" w:w="10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74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2024</w:t>
            </w:r>
          </w:p>
        </w:tc>
        <w:tc>
          <w:tcPr>
            <w:tcW w:type="dxa" w:w="7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5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2025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</w:t>
            </w:r>
          </w:p>
        </w:tc>
        <w:tc>
          <w:tcPr>
            <w:tcW w:type="dxa" w:w="106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12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B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145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7C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1987"/>
            <w:tcBorders>
              <w:top w:color="000000" w:sz="6" w:val="single"/>
              <w:right w:color="000000" w:sz="6" w:val="single"/>
            </w:tcBorders>
            <w:shd w:fill="FFFFFF" w:val="clear"/>
            <w:vAlign w:val="center"/>
          </w:tcPr>
          <w:p w14:paraId="7D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type="dxa" w:w="930"/>
            <w:tcBorders>
              <w:top w:color="000000" w:sz="6" w:val="single"/>
              <w:right w:color="000000" w:sz="6" w:val="single"/>
            </w:tcBorders>
            <w:shd w:fill="FFFFFF" w:val="clear"/>
          </w:tcPr>
          <w:p w14:paraId="7E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type="dxa" w:w="915"/>
            <w:tcBorders>
              <w:top w:color="000000" w:sz="6" w:val="single"/>
              <w:right w:color="000000" w:sz="6" w:val="single"/>
            </w:tcBorders>
            <w:shd w:fill="FFFFFF" w:val="clear"/>
          </w:tcPr>
          <w:p w14:paraId="7F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type="dxa" w:w="945"/>
            <w:tcBorders>
              <w:top w:color="000000" w:sz="6" w:val="single"/>
              <w:right w:color="000000" w:sz="6" w:val="single"/>
            </w:tcBorders>
            <w:shd w:fill="FFFFFF" w:val="clear"/>
          </w:tcPr>
          <w:p w14:paraId="80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type="dxa" w:w="1067"/>
            <w:tcBorders>
              <w:top w:color="000000" w:sz="6" w:val="single"/>
              <w:right w:color="000000" w:sz="6" w:val="single"/>
            </w:tcBorders>
            <w:shd w:fill="FFFFFF" w:val="clear"/>
          </w:tcPr>
          <w:p w14:paraId="81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type="dxa" w:w="898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</w:tcPr>
          <w:p w14:paraId="82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type="dxa" w:w="1067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2F2F2" w:val="clear"/>
          </w:tcPr>
          <w:p w14:paraId="83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type="dxa" w:w="778"/>
            <w:tcBorders>
              <w:top w:color="000000" w:sz="6" w:val="single"/>
              <w:right w:color="000000" w:sz="6" w:val="single"/>
            </w:tcBorders>
            <w:shd w:fill="FFFFFF" w:val="clear"/>
          </w:tcPr>
          <w:p w14:paraId="84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</w:tcPr>
          <w:p w14:paraId="85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</w:tcPr>
          <w:p w14:paraId="86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</w:tcPr>
          <w:p w14:paraId="87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</w:tcPr>
          <w:p w14:paraId="88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9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</w:p>
        </w:tc>
        <w:tc>
          <w:tcPr>
            <w:tcW w:type="dxa" w:w="10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02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16</w:t>
            </w:r>
          </w:p>
        </w:tc>
      </w:tr>
      <w:tr>
        <w:trPr>
          <w:trHeight w:hRule="atLeast" w:val="300"/>
        </w:trPr>
        <w:tc>
          <w:tcPr>
            <w:tcW w:type="dxa" w:w="121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B02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Муниципальная программа</w:t>
            </w:r>
          </w:p>
        </w:tc>
        <w:tc>
          <w:tcPr>
            <w:tcW w:type="dxa" w:w="145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C02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«Развитие культуры»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14 306,0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18 252,2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27 403,6</w:t>
            </w:r>
          </w:p>
        </w:tc>
        <w:tc>
          <w:tcPr>
            <w:tcW w:type="dxa" w:w="10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24 867,0</w:t>
            </w:r>
          </w:p>
        </w:tc>
        <w:tc>
          <w:tcPr>
            <w:tcW w:type="dxa" w:w="8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20 671,6</w:t>
            </w:r>
          </w:p>
        </w:tc>
        <w:tc>
          <w:tcPr>
            <w:tcW w:type="dxa" w:w="10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9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29 095,0</w:t>
            </w:r>
          </w:p>
        </w:tc>
        <w:tc>
          <w:tcPr>
            <w:tcW w:type="dxa" w:w="7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22 530,6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23 876,5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10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237 446,5</w:t>
            </w:r>
          </w:p>
        </w:tc>
      </w:tr>
      <w:tr>
        <w:trPr>
          <w:trHeight w:hRule="atLeast" w:val="300"/>
        </w:trPr>
        <w:tc>
          <w:tcPr>
            <w:tcW w:type="dxa" w:w="12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45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43,4</w:t>
            </w:r>
          </w:p>
        </w:tc>
        <w:tc>
          <w:tcPr>
            <w:tcW w:type="dxa" w:w="10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10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A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93,4</w:t>
            </w:r>
          </w:p>
        </w:tc>
      </w:tr>
      <w:tr>
        <w:trPr>
          <w:trHeight w:hRule="atLeast" w:val="300"/>
        </w:trPr>
        <w:tc>
          <w:tcPr>
            <w:tcW w:type="dxa" w:w="12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45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1 947,7</w:t>
            </w:r>
          </w:p>
        </w:tc>
        <w:tc>
          <w:tcPr>
            <w:tcW w:type="dxa" w:w="10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10,3</w:t>
            </w:r>
          </w:p>
        </w:tc>
        <w:tc>
          <w:tcPr>
            <w:tcW w:type="dxa" w:w="10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A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3 178,2</w:t>
            </w:r>
          </w:p>
        </w:tc>
        <w:tc>
          <w:tcPr>
            <w:tcW w:type="dxa" w:w="7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5 136,2</w:t>
            </w:r>
          </w:p>
        </w:tc>
      </w:tr>
      <w:tr>
        <w:trPr>
          <w:trHeight w:hRule="atLeast" w:val="300"/>
        </w:trPr>
        <w:tc>
          <w:tcPr>
            <w:tcW w:type="dxa" w:w="12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45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Аксайского района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B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45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Щепкинского сельского поселения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14 306,0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18 252,2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25 412,5</w:t>
            </w:r>
          </w:p>
        </w:tc>
        <w:tc>
          <w:tcPr>
            <w:tcW w:type="dxa" w:w="10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24 867,0</w:t>
            </w:r>
          </w:p>
        </w:tc>
        <w:tc>
          <w:tcPr>
            <w:tcW w:type="dxa" w:w="8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20 611,3</w:t>
            </w:r>
          </w:p>
        </w:tc>
        <w:tc>
          <w:tcPr>
            <w:tcW w:type="dxa" w:w="10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C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25 916,8</w:t>
            </w:r>
          </w:p>
        </w:tc>
        <w:tc>
          <w:tcPr>
            <w:tcW w:type="dxa" w:w="7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22 530,6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23 876,5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10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232 216,9</w:t>
            </w:r>
          </w:p>
        </w:tc>
      </w:tr>
      <w:tr>
        <w:trPr>
          <w:trHeight w:hRule="atLeast" w:val="300"/>
        </w:trPr>
        <w:tc>
          <w:tcPr>
            <w:tcW w:type="dxa" w:w="12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45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D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1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1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</w:t>
            </w:r>
            <w:r>
              <w:rPr>
                <w:rFonts w:ascii="Times New Roman" w:hAnsi="Times New Roman"/>
                <w:sz w:val="20"/>
              </w:rPr>
              <w:t xml:space="preserve"> 1</w:t>
            </w:r>
          </w:p>
        </w:tc>
        <w:tc>
          <w:tcPr>
            <w:tcW w:type="dxa" w:w="145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202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Содержание и ремонт мемориалов Щепкинского </w:t>
            </w:r>
            <w:r>
              <w:rPr>
                <w:rFonts w:ascii="Times New Roman" w:hAnsi="Times New Roman"/>
                <w:color w:val="000000"/>
                <w:sz w:val="20"/>
              </w:rPr>
              <w:t>сельского поселения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1 406,0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850,0</w:t>
            </w:r>
          </w:p>
        </w:tc>
        <w:tc>
          <w:tcPr>
            <w:tcW w:type="dxa" w:w="10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577,5</w:t>
            </w:r>
          </w:p>
        </w:tc>
        <w:tc>
          <w:tcPr>
            <w:tcW w:type="dxa" w:w="10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E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245,0</w:t>
            </w:r>
          </w:p>
        </w:tc>
        <w:tc>
          <w:tcPr>
            <w:tcW w:type="dxa" w:w="7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3 078,5</w:t>
            </w:r>
          </w:p>
        </w:tc>
      </w:tr>
      <w:tr>
        <w:trPr>
          <w:trHeight w:hRule="atLeast" w:val="300"/>
        </w:trPr>
        <w:tc>
          <w:tcPr>
            <w:tcW w:type="dxa" w:w="12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45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F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45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областной </w:t>
            </w:r>
            <w:r>
              <w:rPr>
                <w:rFonts w:ascii="Times New Roman" w:hAnsi="Times New Roman"/>
                <w:sz w:val="20"/>
              </w:rPr>
              <w:t>бюджет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0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45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Аксайского района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1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45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Щепкинского сельского поселения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1 406,0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850,0</w:t>
            </w:r>
          </w:p>
        </w:tc>
        <w:tc>
          <w:tcPr>
            <w:tcW w:type="dxa" w:w="10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577,5</w:t>
            </w:r>
          </w:p>
        </w:tc>
        <w:tc>
          <w:tcPr>
            <w:tcW w:type="dxa" w:w="10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2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245,0</w:t>
            </w:r>
          </w:p>
        </w:tc>
        <w:tc>
          <w:tcPr>
            <w:tcW w:type="dxa" w:w="7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3 078,5</w:t>
            </w:r>
          </w:p>
        </w:tc>
      </w:tr>
      <w:tr>
        <w:trPr>
          <w:trHeight w:hRule="atLeast" w:val="300"/>
        </w:trPr>
        <w:tc>
          <w:tcPr>
            <w:tcW w:type="dxa" w:w="12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45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2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1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703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2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type="dxa" w:w="145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Развитие домов культуры</w:t>
            </w:r>
          </w:p>
          <w:p w14:paraId="3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3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3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3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3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3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14 306,0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16 846,2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26 553,6</w:t>
            </w:r>
          </w:p>
        </w:tc>
        <w:tc>
          <w:tcPr>
            <w:tcW w:type="dxa" w:w="10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24 867,0</w:t>
            </w:r>
          </w:p>
        </w:tc>
        <w:tc>
          <w:tcPr>
            <w:tcW w:type="dxa" w:w="8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20 094,1</w:t>
            </w:r>
          </w:p>
        </w:tc>
        <w:tc>
          <w:tcPr>
            <w:tcW w:type="dxa" w:w="10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4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28 850,0</w:t>
            </w:r>
          </w:p>
        </w:tc>
        <w:tc>
          <w:tcPr>
            <w:tcW w:type="dxa" w:w="7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22 530,6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23 876,5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10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234 368,0</w:t>
            </w:r>
          </w:p>
        </w:tc>
      </w:tr>
      <w:tr>
        <w:trPr>
          <w:trHeight w:hRule="atLeast" w:val="300"/>
        </w:trPr>
        <w:tc>
          <w:tcPr>
            <w:tcW w:type="dxa" w:w="12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45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43,4</w:t>
            </w:r>
          </w:p>
        </w:tc>
        <w:tc>
          <w:tcPr>
            <w:tcW w:type="dxa" w:w="10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10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5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93,4</w:t>
            </w:r>
          </w:p>
        </w:tc>
      </w:tr>
      <w:tr>
        <w:trPr>
          <w:trHeight w:hRule="atLeast" w:val="300"/>
        </w:trPr>
        <w:tc>
          <w:tcPr>
            <w:tcW w:type="dxa" w:w="12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45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1 947,7</w:t>
            </w:r>
          </w:p>
        </w:tc>
        <w:tc>
          <w:tcPr>
            <w:tcW w:type="dxa" w:w="10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10,3</w:t>
            </w:r>
          </w:p>
        </w:tc>
        <w:tc>
          <w:tcPr>
            <w:tcW w:type="dxa" w:w="10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6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3 178,2</w:t>
            </w:r>
          </w:p>
        </w:tc>
        <w:tc>
          <w:tcPr>
            <w:tcW w:type="dxa" w:w="7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5 136,2</w:t>
            </w:r>
          </w:p>
        </w:tc>
      </w:tr>
      <w:tr>
        <w:trPr>
          <w:trHeight w:hRule="atLeast" w:val="300"/>
        </w:trPr>
        <w:tc>
          <w:tcPr>
            <w:tcW w:type="dxa" w:w="12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45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Аксайского района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6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45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Щепкинского сельского поселения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14 306,0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16 846,2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24 562,5</w:t>
            </w:r>
          </w:p>
        </w:tc>
        <w:tc>
          <w:tcPr>
            <w:tcW w:type="dxa" w:w="10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24 867,0</w:t>
            </w:r>
          </w:p>
        </w:tc>
        <w:tc>
          <w:tcPr>
            <w:tcW w:type="dxa" w:w="8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20 033,8</w:t>
            </w:r>
          </w:p>
        </w:tc>
        <w:tc>
          <w:tcPr>
            <w:tcW w:type="dxa" w:w="10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7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25 671,8</w:t>
            </w:r>
          </w:p>
        </w:tc>
        <w:tc>
          <w:tcPr>
            <w:tcW w:type="dxa" w:w="7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22 530,6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23 876,5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10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229 138,4</w:t>
            </w:r>
          </w:p>
        </w:tc>
      </w:tr>
      <w:tr>
        <w:trPr>
          <w:trHeight w:hRule="atLeast" w:val="300"/>
        </w:trPr>
        <w:tc>
          <w:tcPr>
            <w:tcW w:type="dxa" w:w="12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45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8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</w:tbl>
    <w:p w14:paraId="9303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sectPr>
      <w:footerReference r:id="rId1" w:type="default"/>
      <w:type w:val="nextPage"/>
      <w:pgSz w:h="11908" w:orient="landscape" w:w="16848"/>
      <w:pgMar w:bottom="680" w:footer="720" w:gutter="0" w:header="720" w:left="142" w:right="992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6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0"/>
      <w:ind/>
    </w:pPr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6" w:type="paragraph">
    <w:name w:val="toc 2"/>
    <w:next w:val="Style_3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3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annotation text"/>
    <w:basedOn w:val="Style_3"/>
    <w:link w:val="Style_8_ch"/>
    <w:rPr>
      <w:sz w:val="20"/>
    </w:rPr>
  </w:style>
  <w:style w:styleId="Style_8_ch" w:type="character">
    <w:name w:val="annotation text"/>
    <w:basedOn w:val="Style_3_ch"/>
    <w:link w:val="Style_8"/>
    <w:rPr>
      <w:sz w:val="20"/>
    </w:rPr>
  </w:style>
  <w:style w:styleId="Style_9" w:type="paragraph">
    <w:name w:val="toc 6"/>
    <w:next w:val="Style_3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3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List"/>
    <w:basedOn w:val="Style_12"/>
    <w:link w:val="Style_11_ch"/>
  </w:style>
  <w:style w:styleId="Style_11_ch" w:type="character">
    <w:name w:val="List"/>
    <w:basedOn w:val="Style_12_ch"/>
    <w:link w:val="Style_11"/>
  </w:style>
  <w:style w:styleId="Style_13" w:type="paragraph">
    <w:name w:val="heading 3"/>
    <w:next w:val="Style_3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ConsPlusTitle"/>
    <w:link w:val="Style_14_ch"/>
    <w:pPr>
      <w:widowControl w:val="0"/>
      <w:ind/>
    </w:pPr>
    <w:rPr>
      <w:rFonts w:ascii="Arial" w:hAnsi="Arial"/>
      <w:b w:val="1"/>
    </w:rPr>
  </w:style>
  <w:style w:styleId="Style_14_ch" w:type="character">
    <w:name w:val="ConsPlusTitle"/>
    <w:link w:val="Style_14"/>
    <w:rPr>
      <w:rFonts w:ascii="Arial" w:hAnsi="Arial"/>
      <w:b w:val="1"/>
    </w:rPr>
  </w:style>
  <w:style w:styleId="Style_15" w:type="paragraph">
    <w:name w:val="Указатель1"/>
    <w:basedOn w:val="Style_3"/>
    <w:link w:val="Style_15_ch"/>
  </w:style>
  <w:style w:styleId="Style_15_ch" w:type="character">
    <w:name w:val="Указатель1"/>
    <w:basedOn w:val="Style_3_ch"/>
    <w:link w:val="Style_15"/>
  </w:style>
  <w:style w:styleId="Style_16" w:type="paragraph">
    <w:name w:val="ConsPlusCell"/>
    <w:link w:val="Style_16_ch"/>
    <w:pPr>
      <w:widowControl w:val="0"/>
      <w:ind/>
    </w:pPr>
    <w:rPr>
      <w:rFonts w:ascii="Arial" w:hAnsi="Arial"/>
    </w:rPr>
  </w:style>
  <w:style w:styleId="Style_16_ch" w:type="character">
    <w:name w:val="ConsPlusCell"/>
    <w:link w:val="Style_16"/>
    <w:rPr>
      <w:rFonts w:ascii="Arial" w:hAnsi="Arial"/>
    </w:rPr>
  </w:style>
  <w:style w:styleId="Style_17" w:type="paragraph">
    <w:name w:val="Default"/>
    <w:link w:val="Style_17_ch"/>
    <w:rPr>
      <w:color w:val="000000"/>
      <w:sz w:val="24"/>
    </w:rPr>
  </w:style>
  <w:style w:styleId="Style_17_ch" w:type="character">
    <w:name w:val="Default"/>
    <w:link w:val="Style_17"/>
    <w:rPr>
      <w:color w:val="000000"/>
      <w:sz w:val="24"/>
    </w:rPr>
  </w:style>
  <w:style w:styleId="Style_18" w:type="paragraph">
    <w:name w:val="header"/>
    <w:basedOn w:val="Style_3"/>
    <w:link w:val="Style_18_ch"/>
    <w:pPr>
      <w:tabs>
        <w:tab w:leader="none" w:pos="4677" w:val="center"/>
        <w:tab w:leader="none" w:pos="9355" w:val="right"/>
      </w:tabs>
      <w:ind/>
    </w:pPr>
  </w:style>
  <w:style w:styleId="Style_18_ch" w:type="character">
    <w:name w:val="header"/>
    <w:basedOn w:val="Style_3_ch"/>
    <w:link w:val="Style_18"/>
  </w:style>
  <w:style w:styleId="Style_19" w:type="paragraph">
    <w:name w:val="Balloon Text"/>
    <w:basedOn w:val="Style_3"/>
    <w:link w:val="Style_19_ch"/>
    <w:rPr>
      <w:rFonts w:ascii="Segoe UI" w:hAnsi="Segoe UI"/>
      <w:sz w:val="18"/>
    </w:rPr>
  </w:style>
  <w:style w:styleId="Style_19_ch" w:type="character">
    <w:name w:val="Balloon Text"/>
    <w:basedOn w:val="Style_3_ch"/>
    <w:link w:val="Style_19"/>
    <w:rPr>
      <w:rFonts w:ascii="Segoe UI" w:hAnsi="Segoe UI"/>
      <w:sz w:val="18"/>
    </w:rPr>
  </w:style>
  <w:style w:styleId="Style_20" w:type="paragraph">
    <w:name w:val="Символ нумерации"/>
    <w:link w:val="Style_20_ch"/>
    <w:rPr>
      <w:b w:val="0"/>
    </w:rPr>
  </w:style>
  <w:style w:styleId="Style_20_ch" w:type="character">
    <w:name w:val="Символ нумерации"/>
    <w:link w:val="Style_20"/>
    <w:rPr>
      <w:b w:val="0"/>
    </w:rPr>
  </w:style>
  <w:style w:styleId="Style_21" w:type="paragraph">
    <w:name w:val="ConsPlusNormal"/>
    <w:link w:val="Style_21_ch"/>
    <w:pPr>
      <w:widowControl w:val="0"/>
      <w:ind/>
    </w:pPr>
    <w:rPr>
      <w:sz w:val="24"/>
    </w:rPr>
  </w:style>
  <w:style w:styleId="Style_21_ch" w:type="character">
    <w:name w:val="ConsPlusNormal"/>
    <w:link w:val="Style_21"/>
    <w:rPr>
      <w:sz w:val="24"/>
    </w:rPr>
  </w:style>
  <w:style w:styleId="Style_22" w:type="paragraph">
    <w:name w:val="toc 3"/>
    <w:next w:val="Style_3"/>
    <w:link w:val="Style_2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23" w:type="paragraph">
    <w:name w:val="Содержимое таблицы"/>
    <w:basedOn w:val="Style_3"/>
    <w:link w:val="Style_23_ch"/>
    <w:pPr>
      <w:widowControl w:val="1"/>
      <w:ind/>
    </w:pPr>
    <w:rPr>
      <w:rFonts w:ascii="Arial" w:hAnsi="Arial"/>
    </w:rPr>
  </w:style>
  <w:style w:styleId="Style_23_ch" w:type="character">
    <w:name w:val="Содержимое таблицы"/>
    <w:basedOn w:val="Style_3_ch"/>
    <w:link w:val="Style_23"/>
    <w:rPr>
      <w:rFonts w:ascii="Arial" w:hAnsi="Arial"/>
    </w:rPr>
  </w:style>
  <w:style w:styleId="Style_24" w:type="paragraph">
    <w:name w:val="heading 5"/>
    <w:next w:val="Style_3"/>
    <w:link w:val="Style_2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4_ch" w:type="character">
    <w:name w:val="heading 5"/>
    <w:link w:val="Style_24"/>
    <w:rPr>
      <w:rFonts w:ascii="XO Thames" w:hAnsi="XO Thames"/>
      <w:b w:val="1"/>
      <w:sz w:val="22"/>
    </w:rPr>
  </w:style>
  <w:style w:styleId="Style_25" w:type="paragraph">
    <w:name w:val="Заголовок таблицы"/>
    <w:basedOn w:val="Style_23"/>
    <w:link w:val="Style_25_ch"/>
    <w:pPr>
      <w:ind/>
      <w:jc w:val="center"/>
    </w:pPr>
    <w:rPr>
      <w:b w:val="1"/>
    </w:rPr>
  </w:style>
  <w:style w:styleId="Style_25_ch" w:type="character">
    <w:name w:val="Заголовок таблицы"/>
    <w:basedOn w:val="Style_23_ch"/>
    <w:link w:val="Style_25"/>
    <w:rPr>
      <w:b w:val="1"/>
    </w:rPr>
  </w:style>
  <w:style w:styleId="Style_26" w:type="paragraph">
    <w:name w:val="heading 1"/>
    <w:basedOn w:val="Style_3"/>
    <w:next w:val="Style_3"/>
    <w:link w:val="Style_26_ch"/>
    <w:uiPriority w:val="9"/>
    <w:qFormat/>
    <w:pPr>
      <w:keepNext w:val="1"/>
      <w:widowControl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26_ch" w:type="character">
    <w:name w:val="heading 1"/>
    <w:basedOn w:val="Style_3_ch"/>
    <w:link w:val="Style_26"/>
    <w:rPr>
      <w:rFonts w:ascii="Arial" w:hAnsi="Arial"/>
      <w:b w:val="1"/>
      <w:sz w:val="32"/>
    </w:rPr>
  </w:style>
  <w:style w:styleId="Style_5" w:type="paragraph">
    <w:name w:val="No Spacing"/>
    <w:link w:val="Style_5_ch"/>
    <w:pPr>
      <w:ind w:firstLine="709" w:left="0"/>
      <w:jc w:val="both"/>
    </w:pPr>
    <w:rPr>
      <w:sz w:val="28"/>
    </w:rPr>
  </w:style>
  <w:style w:styleId="Style_5_ch" w:type="character">
    <w:name w:val="No Spacing"/>
    <w:link w:val="Style_5"/>
    <w:rPr>
      <w:sz w:val="28"/>
    </w:rPr>
  </w:style>
  <w:style w:styleId="Style_27" w:type="paragraph">
    <w:name w:val="Hyperlink"/>
    <w:link w:val="Style_27_ch"/>
    <w:rPr>
      <w:color w:val="0000FF"/>
      <w:u w:val="single"/>
    </w:rPr>
  </w:style>
  <w:style w:styleId="Style_27_ch" w:type="character">
    <w:name w:val="Hyperlink"/>
    <w:link w:val="Style_27"/>
    <w:rPr>
      <w:color w:val="0000FF"/>
      <w:u w:val="single"/>
    </w:rPr>
  </w:style>
  <w:style w:styleId="Style_28" w:type="paragraph">
    <w:name w:val="Footnote"/>
    <w:link w:val="Style_28_ch"/>
    <w:pPr>
      <w:ind w:firstLine="851" w:left="0"/>
      <w:jc w:val="both"/>
    </w:pPr>
    <w:rPr>
      <w:rFonts w:ascii="XO Thames" w:hAnsi="XO Thames"/>
      <w:sz w:val="22"/>
    </w:rPr>
  </w:style>
  <w:style w:styleId="Style_28_ch" w:type="character">
    <w:name w:val="Footnote"/>
    <w:link w:val="Style_28"/>
    <w:rPr>
      <w:rFonts w:ascii="XO Thames" w:hAnsi="XO Thames"/>
      <w:sz w:val="22"/>
    </w:rPr>
  </w:style>
  <w:style w:styleId="Style_29" w:type="paragraph">
    <w:name w:val="toc 1"/>
    <w:next w:val="Style_3"/>
    <w:link w:val="Style_2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9_ch" w:type="character">
    <w:name w:val="toc 1"/>
    <w:link w:val="Style_29"/>
    <w:rPr>
      <w:rFonts w:ascii="XO Thames" w:hAnsi="XO Thames"/>
      <w:b w:val="1"/>
      <w:sz w:val="28"/>
    </w:rPr>
  </w:style>
  <w:style w:styleId="Style_30" w:type="paragraph">
    <w:name w:val="Font Style11"/>
    <w:link w:val="Style_30_ch"/>
  </w:style>
  <w:style w:styleId="Style_30_ch" w:type="character">
    <w:name w:val="Font Style11"/>
    <w:link w:val="Style_30"/>
  </w:style>
  <w:style w:styleId="Style_31" w:type="paragraph">
    <w:name w:val="Название1"/>
    <w:basedOn w:val="Style_3"/>
    <w:link w:val="Style_31_ch"/>
    <w:pPr>
      <w:spacing w:after="120" w:before="120"/>
      <w:ind/>
    </w:pPr>
    <w:rPr>
      <w:i w:val="1"/>
      <w:sz w:val="24"/>
    </w:rPr>
  </w:style>
  <w:style w:styleId="Style_31_ch" w:type="character">
    <w:name w:val="Название1"/>
    <w:basedOn w:val="Style_3_ch"/>
    <w:link w:val="Style_31"/>
    <w:rPr>
      <w:i w:val="1"/>
      <w:sz w:val="24"/>
    </w:rPr>
  </w:style>
  <w:style w:styleId="Style_32" w:type="paragraph">
    <w:name w:val="Header and Footer"/>
    <w:link w:val="Style_32_ch"/>
    <w:pPr>
      <w:spacing w:line="240" w:lineRule="auto"/>
      <w:ind/>
      <w:jc w:val="both"/>
    </w:pPr>
    <w:rPr>
      <w:rFonts w:ascii="XO Thames" w:hAnsi="XO Thames"/>
      <w:sz w:val="20"/>
    </w:rPr>
  </w:style>
  <w:style w:styleId="Style_32_ch" w:type="character">
    <w:name w:val="Header and Footer"/>
    <w:link w:val="Style_32"/>
    <w:rPr>
      <w:rFonts w:ascii="XO Thames" w:hAnsi="XO Thames"/>
      <w:sz w:val="20"/>
    </w:rPr>
  </w:style>
  <w:style w:styleId="Style_33" w:type="paragraph">
    <w:name w:val="annotation reference"/>
    <w:link w:val="Style_33_ch"/>
    <w:rPr>
      <w:sz w:val="16"/>
    </w:rPr>
  </w:style>
  <w:style w:styleId="Style_33_ch" w:type="character">
    <w:name w:val="annotation reference"/>
    <w:link w:val="Style_33"/>
    <w:rPr>
      <w:sz w:val="16"/>
    </w:rPr>
  </w:style>
  <w:style w:styleId="Style_34" w:type="paragraph">
    <w:name w:val="toc 9"/>
    <w:next w:val="Style_3"/>
    <w:link w:val="Style_3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4_ch" w:type="character">
    <w:name w:val="toc 9"/>
    <w:link w:val="Style_34"/>
    <w:rPr>
      <w:rFonts w:ascii="XO Thames" w:hAnsi="XO Thames"/>
      <w:sz w:val="28"/>
    </w:rPr>
  </w:style>
  <w:style w:styleId="Style_2" w:type="paragraph">
    <w:name w:val="Заголовок"/>
    <w:basedOn w:val="Style_3"/>
    <w:next w:val="Style_12"/>
    <w:link w:val="Style_2_ch"/>
    <w:pPr>
      <w:keepNext w:val="1"/>
      <w:spacing w:after="120" w:before="240"/>
      <w:ind/>
    </w:pPr>
    <w:rPr>
      <w:rFonts w:ascii="Arial" w:hAnsi="Arial"/>
      <w:sz w:val="28"/>
    </w:rPr>
  </w:style>
  <w:style w:styleId="Style_2_ch" w:type="character">
    <w:name w:val="Заголовок"/>
    <w:basedOn w:val="Style_3_ch"/>
    <w:link w:val="Style_2"/>
    <w:rPr>
      <w:rFonts w:ascii="Arial" w:hAnsi="Arial"/>
      <w:sz w:val="28"/>
    </w:rPr>
  </w:style>
  <w:style w:styleId="Style_35" w:type="paragraph">
    <w:name w:val="toc 8"/>
    <w:next w:val="Style_3"/>
    <w:link w:val="Style_3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5_ch" w:type="character">
    <w:name w:val="toc 8"/>
    <w:link w:val="Style_35"/>
    <w:rPr>
      <w:rFonts w:ascii="XO Thames" w:hAnsi="XO Thames"/>
      <w:sz w:val="28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3_ch"/>
    <w:link w:val="Style_1"/>
  </w:style>
  <w:style w:styleId="Style_36" w:type="paragraph">
    <w:name w:val="Маркеры списка"/>
    <w:link w:val="Style_36_ch"/>
    <w:rPr>
      <w:rFonts w:ascii="OpenSymbol" w:hAnsi="OpenSymbol"/>
    </w:rPr>
  </w:style>
  <w:style w:styleId="Style_36_ch" w:type="character">
    <w:name w:val="Маркеры списка"/>
    <w:link w:val="Style_36"/>
    <w:rPr>
      <w:rFonts w:ascii="OpenSymbol" w:hAnsi="OpenSymbol"/>
    </w:rPr>
  </w:style>
  <w:style w:styleId="Style_37" w:type="paragraph">
    <w:name w:val="toc 5"/>
    <w:next w:val="Style_3"/>
    <w:link w:val="Style_3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7_ch" w:type="character">
    <w:name w:val="toc 5"/>
    <w:link w:val="Style_37"/>
    <w:rPr>
      <w:rFonts w:ascii="XO Thames" w:hAnsi="XO Thames"/>
      <w:sz w:val="28"/>
    </w:rPr>
  </w:style>
  <w:style w:styleId="Style_38" w:type="paragraph">
    <w:name w:val="annotation subject"/>
    <w:basedOn w:val="Style_8"/>
    <w:next w:val="Style_8"/>
    <w:link w:val="Style_38_ch"/>
    <w:rPr>
      <w:b w:val="1"/>
    </w:rPr>
  </w:style>
  <w:style w:styleId="Style_38_ch" w:type="character">
    <w:name w:val="annotation subject"/>
    <w:basedOn w:val="Style_8_ch"/>
    <w:link w:val="Style_38"/>
    <w:rPr>
      <w:b w:val="1"/>
    </w:rPr>
  </w:style>
  <w:style w:styleId="Style_39" w:type="paragraph">
    <w:name w:val="Subtitle"/>
    <w:basedOn w:val="Style_2"/>
    <w:next w:val="Style_12"/>
    <w:link w:val="Style_39_ch"/>
    <w:uiPriority w:val="11"/>
    <w:qFormat/>
    <w:pPr>
      <w:ind/>
      <w:jc w:val="center"/>
    </w:pPr>
    <w:rPr>
      <w:i w:val="1"/>
      <w:sz w:val="28"/>
    </w:rPr>
  </w:style>
  <w:style w:styleId="Style_39_ch" w:type="character">
    <w:name w:val="Subtitle"/>
    <w:basedOn w:val="Style_2_ch"/>
    <w:link w:val="Style_39"/>
    <w:rPr>
      <w:i w:val="1"/>
      <w:sz w:val="28"/>
    </w:rPr>
  </w:style>
  <w:style w:styleId="Style_40" w:type="paragraph">
    <w:name w:val="Default Paragraph Font"/>
    <w:link w:val="Style_40_ch"/>
  </w:style>
  <w:style w:styleId="Style_40_ch" w:type="character">
    <w:name w:val="Default Paragraph Font"/>
    <w:link w:val="Style_40"/>
  </w:style>
  <w:style w:styleId="Style_41" w:type="paragraph">
    <w:name w:val="Title"/>
    <w:basedOn w:val="Style_2"/>
    <w:next w:val="Style_39"/>
    <w:link w:val="Style_41_ch"/>
    <w:uiPriority w:val="10"/>
    <w:qFormat/>
  </w:style>
  <w:style w:styleId="Style_41_ch" w:type="character">
    <w:name w:val="Title"/>
    <w:basedOn w:val="Style_2_ch"/>
    <w:link w:val="Style_41"/>
  </w:style>
  <w:style w:styleId="Style_42" w:type="paragraph">
    <w:name w:val="heading 4"/>
    <w:next w:val="Style_3"/>
    <w:link w:val="Style_4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2_ch" w:type="character">
    <w:name w:val="heading 4"/>
    <w:link w:val="Style_42"/>
    <w:rPr>
      <w:rFonts w:ascii="XO Thames" w:hAnsi="XO Thames"/>
      <w:b w:val="1"/>
      <w:sz w:val="24"/>
    </w:rPr>
  </w:style>
  <w:style w:styleId="Style_12" w:type="paragraph">
    <w:name w:val="Body Text"/>
    <w:basedOn w:val="Style_3"/>
    <w:link w:val="Style_12_ch"/>
    <w:pPr>
      <w:spacing w:after="120" w:before="0"/>
      <w:ind/>
    </w:pPr>
  </w:style>
  <w:style w:styleId="Style_12_ch" w:type="character">
    <w:name w:val="Body Text"/>
    <w:basedOn w:val="Style_3_ch"/>
    <w:link w:val="Style_12"/>
  </w:style>
  <w:style w:styleId="Style_43" w:type="paragraph">
    <w:name w:val="heading 2"/>
    <w:next w:val="Style_3"/>
    <w:link w:val="Style_4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3_ch" w:type="character">
    <w:name w:val="heading 2"/>
    <w:link w:val="Style_43"/>
    <w:rPr>
      <w:rFonts w:ascii="XO Thames" w:hAnsi="XO Thames"/>
      <w:b w:val="1"/>
      <w:sz w:val="28"/>
    </w:rPr>
  </w:style>
  <w:style w:styleId="Style_44" w:type="paragraph">
    <w:name w:val="Body Text Indent"/>
    <w:basedOn w:val="Style_3"/>
    <w:link w:val="Style_44_ch"/>
    <w:pPr>
      <w:spacing w:after="120" w:before="0" w:line="100" w:lineRule="atLeast"/>
      <w:ind w:firstLine="0" w:left="283" w:right="0"/>
    </w:pPr>
    <w:rPr>
      <w:sz w:val="24"/>
    </w:rPr>
  </w:style>
  <w:style w:styleId="Style_44_ch" w:type="character">
    <w:name w:val="Body Text Indent"/>
    <w:basedOn w:val="Style_3_ch"/>
    <w:link w:val="Style_44"/>
    <w:rPr>
      <w:sz w:val="24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2024-05-08T08:02:04Z</dcterms:modified>
</cp:coreProperties>
</file>