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sz w:val="28"/>
        </w:rPr>
        <w:t>ПРОЕКТ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left="0" w:right="283" w:hanging="0"/>
        <w:jc w:val="center"/>
        <w:rPr/>
      </w:pPr>
      <w:r>
        <w:rPr>
          <w:rFonts w:ascii="Times New Roman" w:hAnsi="Times New Roman"/>
          <w:sz w:val="28"/>
        </w:rPr>
        <w:t>АДМИНИСТРАЦИЯ ЩЕПКИНСКОГО СЕЛЬСКОГО ПОСЕЛЕНИЯ</w:t>
      </w:r>
    </w:p>
    <w:p>
      <w:pPr>
        <w:pStyle w:val="Normal"/>
        <w:ind w:left="0" w:right="283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ind w:left="0" w:right="283" w:hanging="0"/>
        <w:jc w:val="center"/>
        <w:rPr/>
      </w:pPr>
      <w:r>
        <w:rPr>
          <w:rFonts w:ascii="Times New Roman" w:hAnsi="Times New Roman"/>
          <w:b/>
          <w:sz w:val="28"/>
        </w:rPr>
        <w:t>ПОСТАНОВЛЕНИЕ</w:t>
      </w:r>
    </w:p>
    <w:p>
      <w:pPr>
        <w:pStyle w:val="Normal"/>
        <w:ind w:left="0" w:right="283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ind w:left="0" w:right="283" w:hanging="0"/>
        <w:jc w:val="center"/>
        <w:rPr/>
      </w:pPr>
      <w:r>
        <w:rPr>
          <w:rFonts w:ascii="Times New Roman" w:hAnsi="Times New Roman"/>
          <w:sz w:val="28"/>
        </w:rPr>
        <w:t>п. Щепкин</w:t>
      </w:r>
    </w:p>
    <w:p>
      <w:pPr>
        <w:pStyle w:val="Normal"/>
        <w:ind w:left="0" w:right="283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ind w:left="0" w:right="283" w:hanging="0"/>
        <w:rPr/>
      </w:pPr>
      <w:r>
        <w:rPr>
          <w:rFonts w:ascii="Times New Roman" w:hAnsi="Times New Roman"/>
          <w:sz w:val="28"/>
        </w:rPr>
        <w:t>«_»____________2024</w:t>
        <w:tab/>
        <w:tab/>
        <w:t xml:space="preserve">      </w:t>
        <w:tab/>
        <w:t xml:space="preserve">                            </w:t>
        <w:tab/>
        <w:t xml:space="preserve">               №__</w:t>
        <w:tab/>
        <w:t xml:space="preserve">      </w:t>
        <w:tab/>
        <w:t xml:space="preserve">                                                                                               </w:t>
      </w:r>
    </w:p>
    <w:p>
      <w:pPr>
        <w:pStyle w:val="Normal"/>
        <w:ind w:left="0" w:right="283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/>
      </w:pPr>
      <w:r>
        <w:rPr>
          <w:rFonts w:ascii="Times New Roman" w:hAnsi="Times New Roman"/>
          <w:sz w:val="28"/>
        </w:rPr>
        <w:t>Об утверждении Административного</w:t>
      </w:r>
    </w:p>
    <w:p>
      <w:pPr>
        <w:pStyle w:val="Normal"/>
        <w:rPr/>
      </w:pPr>
      <w:r>
        <w:rPr>
          <w:rFonts w:ascii="Times New Roman" w:hAnsi="Times New Roman"/>
          <w:sz w:val="28"/>
        </w:rPr>
        <w:t>регламента по предоставлению</w:t>
        <w:br/>
        <w:t xml:space="preserve">муниципальной услуги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Style w:val="Style11"/>
          <w:rFonts w:ascii="Times New Roman" w:hAnsi="Times New Roman"/>
          <w:sz w:val="28"/>
          <w:szCs w:val="28"/>
          <w:highlight w:val="white"/>
        </w:rPr>
        <w:t xml:space="preserve">Направление уведомления </w:t>
      </w:r>
    </w:p>
    <w:p>
      <w:pPr>
        <w:pStyle w:val="Normal"/>
        <w:rPr/>
      </w:pPr>
      <w:r>
        <w:rPr>
          <w:rStyle w:val="Style11"/>
          <w:rFonts w:ascii="Times New Roman" w:hAnsi="Times New Roman"/>
          <w:sz w:val="28"/>
          <w:szCs w:val="28"/>
          <w:highlight w:val="white"/>
        </w:rPr>
        <w:t xml:space="preserve">о планируемом сносе объекта капитального </w:t>
      </w:r>
    </w:p>
    <w:p>
      <w:pPr>
        <w:pStyle w:val="Normal"/>
        <w:rPr/>
      </w:pPr>
      <w:r>
        <w:rPr>
          <w:rStyle w:val="Style11"/>
          <w:rFonts w:ascii="Times New Roman" w:hAnsi="Times New Roman"/>
          <w:sz w:val="28"/>
          <w:szCs w:val="28"/>
          <w:highlight w:val="white"/>
        </w:rPr>
        <w:t xml:space="preserve">строительства и уведомления о завершении сноса </w:t>
      </w:r>
    </w:p>
    <w:p>
      <w:pPr>
        <w:pStyle w:val="Normal"/>
        <w:rPr/>
      </w:pPr>
      <w:r>
        <w:rPr>
          <w:rStyle w:val="Style11"/>
          <w:rFonts w:ascii="Times New Roman" w:hAnsi="Times New Roman"/>
          <w:sz w:val="28"/>
          <w:szCs w:val="28"/>
          <w:highlight w:val="white"/>
        </w:rPr>
        <w:t>объекта капитального строительства</w:t>
      </w:r>
      <w:r>
        <w:rPr>
          <w:rFonts w:ascii="Times New Roman" w:hAnsi="Times New Roman"/>
          <w:sz w:val="28"/>
          <w:highlight w:val="white"/>
        </w:rPr>
        <w:t>»</w:t>
      </w:r>
    </w:p>
    <w:p>
      <w:pPr>
        <w:pStyle w:val="Normal"/>
        <w:ind w:left="0" w:right="283" w:hanging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highlight w:val="white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Федеральным законом от 06.10.2003 №131-ФЗ «Об общих принципах организации  местного самоуправления в Российской Федерации», -</w:t>
      </w:r>
    </w:p>
    <w:p>
      <w:pPr>
        <w:pStyle w:val="Normal"/>
        <w:ind w:left="0" w:right="283" w:firstLine="709"/>
        <w:jc w:val="both"/>
        <w:rPr/>
      </w:pPr>
      <w:r>
        <w:rPr>
          <w:rFonts w:ascii="Times New Roman" w:hAnsi="Times New Roman"/>
          <w:b/>
          <w:sz w:val="28"/>
          <w:highlight w:val="white"/>
        </w:rPr>
        <w:t xml:space="preserve"> </w:t>
      </w:r>
    </w:p>
    <w:p>
      <w:pPr>
        <w:pStyle w:val="Normal"/>
        <w:ind w:left="0" w:right="283" w:firstLine="709"/>
        <w:jc w:val="center"/>
        <w:rPr/>
      </w:pPr>
      <w:r>
        <w:rPr>
          <w:rFonts w:ascii="Times New Roman" w:hAnsi="Times New Roman"/>
          <w:sz w:val="28"/>
          <w:highlight w:val="white"/>
        </w:rPr>
        <w:t>ПОСТАНОВЛЯЮ:</w:t>
      </w:r>
    </w:p>
    <w:p>
      <w:pPr>
        <w:pStyle w:val="Normal"/>
        <w:ind w:left="0" w:right="283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  <w:highlight w:val="white"/>
        </w:rPr>
        <w:t>1. Утвердить Административный регламент по предоставлению муниципальной услуги «</w:t>
      </w:r>
      <w:bookmarkStart w:id="0" w:name="__DdeLink__12184_3885231776"/>
      <w:r>
        <w:rPr>
          <w:rStyle w:val="Style11"/>
          <w:rFonts w:ascii="Times New Roman" w:hAnsi="Times New Roman"/>
          <w:sz w:val="28"/>
          <w:szCs w:val="28"/>
          <w:highlight w:val="white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bookmarkEnd w:id="0"/>
      <w:r>
        <w:rPr>
          <w:rStyle w:val="Style11"/>
          <w:rFonts w:ascii="Times New Roman" w:hAnsi="Times New Roman"/>
          <w:sz w:val="28"/>
          <w:szCs w:val="28"/>
          <w:highlight w:val="white"/>
        </w:rPr>
        <w:t>».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  <w:highlight w:val="white"/>
        </w:rPr>
        <w:t xml:space="preserve">2. </w:t>
      </w:r>
      <w:r>
        <w:rPr>
          <w:rFonts w:ascii="Times New Roman" w:hAnsi="Times New Roman"/>
          <w:color w:val="000000"/>
          <w:sz w:val="28"/>
          <w:highlight w:val="white"/>
        </w:rPr>
        <w:t>Постановление подлежит официальному опубликованию в информационном бюллетене правовых актов органов местного самоуправления Аксайского района «Аксайские ведомости», размещению на официальном сайте Администрации Щепкинского сельского поселения Аксайского района в информационно-телекоммуникационной сети «Интернет».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color w:val="000000"/>
          <w:sz w:val="28"/>
          <w:highlight w:val="white"/>
        </w:rPr>
        <w:t>3. Настоящее постановление вступает в силу после его официального опубликования.</w:t>
      </w:r>
    </w:p>
    <w:p>
      <w:pPr>
        <w:pStyle w:val="Normal"/>
        <w:widowControl w:val="false"/>
        <w:bidi w:val="0"/>
        <w:spacing w:lineRule="auto" w:line="240" w:before="0" w:after="0"/>
        <w:ind w:left="0" w:right="57" w:firstLine="737"/>
        <w:jc w:val="both"/>
        <w:rPr/>
      </w:pPr>
      <w:r>
        <w:rPr>
          <w:rFonts w:ascii="Times New Roman" w:hAnsi="Times New Roman"/>
          <w:sz w:val="28"/>
          <w:highlight w:val="white"/>
        </w:rPr>
        <w:t>4.  Контроль за исполнением настоящего постановления возложить на исполняющего обязанности заместителя главы Администрации Щепкинского сельского поселения Половинка Е.А.</w:t>
      </w:r>
    </w:p>
    <w:p>
      <w:pPr>
        <w:pStyle w:val="Normal"/>
        <w:ind w:left="0" w:right="283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25"/>
        <w:ind w:left="0" w:right="0" w:hanging="0"/>
        <w:jc w:val="both"/>
        <w:rPr/>
      </w:pPr>
      <w:r>
        <w:rPr>
          <w:rFonts w:ascii="Times New Roman" w:hAnsi="Times New Roman"/>
          <w:sz w:val="28"/>
        </w:rPr>
        <w:t xml:space="preserve">И.о. главы Администрации </w:t>
      </w:r>
    </w:p>
    <w:p>
      <w:pPr>
        <w:pStyle w:val="Style25"/>
        <w:ind w:left="0" w:right="0" w:hanging="0"/>
        <w:jc w:val="both"/>
        <w:rPr/>
      </w:pPr>
      <w:r>
        <w:rPr>
          <w:rFonts w:ascii="Times New Roman" w:hAnsi="Times New Roman"/>
          <w:sz w:val="28"/>
        </w:rPr>
        <w:t xml:space="preserve">Щепкинского сельского поселения                                    </w:t>
      </w:r>
    </w:p>
    <w:p>
      <w:pPr>
        <w:pStyle w:val="Style25"/>
        <w:ind w:left="0" w:right="0" w:hanging="0"/>
        <w:jc w:val="both"/>
        <w:rPr/>
      </w:pPr>
      <w:r>
        <w:rPr>
          <w:rFonts w:ascii="Times New Roman" w:hAnsi="Times New Roman"/>
          <w:sz w:val="28"/>
        </w:rPr>
        <w:t>Аксайского района                                                                              А.Ю. Шуткина</w:t>
      </w:r>
    </w:p>
    <w:p>
      <w:pPr>
        <w:pStyle w:val="Style25"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25"/>
        <w:ind w:left="0" w:right="0" w:hanging="0"/>
        <w:jc w:val="both"/>
        <w:rPr/>
      </w:pPr>
      <w:r>
        <w:rPr>
          <w:rFonts w:ascii="Times New Roman" w:hAnsi="Times New Roman"/>
          <w:sz w:val="20"/>
        </w:rPr>
        <w:t xml:space="preserve">Проект подготовлен отделом </w:t>
      </w:r>
    </w:p>
    <w:p>
      <w:pPr>
        <w:pStyle w:val="Style25"/>
        <w:ind w:left="0" w:right="0" w:hanging="0"/>
        <w:jc w:val="both"/>
        <w:rPr/>
      </w:pPr>
      <w:r>
        <w:rPr>
          <w:rFonts w:ascii="Times New Roman" w:hAnsi="Times New Roman"/>
          <w:sz w:val="20"/>
        </w:rPr>
        <w:t>земельно-имущественных</w:t>
      </w:r>
    </w:p>
    <w:p>
      <w:pPr>
        <w:pStyle w:val="Style25"/>
        <w:ind w:left="0" w:right="0" w:hanging="0"/>
        <w:jc w:val="both"/>
        <w:rPr/>
      </w:pPr>
      <w:r>
        <w:rPr>
          <w:rFonts w:ascii="Times New Roman" w:hAnsi="Times New Roman"/>
          <w:sz w:val="20"/>
        </w:rPr>
        <w:t>и архитектурно-градостроительных</w:t>
      </w:r>
    </w:p>
    <w:p>
      <w:pPr>
        <w:sectPr>
          <w:type w:val="nextPage"/>
          <w:pgSz w:w="11906" w:h="16838"/>
          <w:pgMar w:left="1134" w:right="572" w:header="0" w:top="1134" w:footer="0" w:bottom="677" w:gutter="0"/>
          <w:pgNumType w:fmt="decimal"/>
          <w:formProt w:val="false"/>
          <w:textDirection w:val="lrTb"/>
          <w:docGrid w:type="default" w:linePitch="100" w:charSpace="0"/>
        </w:sectPr>
        <w:pStyle w:val="Style25"/>
        <w:ind w:left="0" w:right="0" w:hanging="0"/>
        <w:jc w:val="both"/>
        <w:rPr/>
      </w:pPr>
      <w:r>
        <w:rPr>
          <w:rFonts w:ascii="Times New Roman" w:hAnsi="Times New Roman"/>
          <w:sz w:val="20"/>
        </w:rPr>
        <w:t>отношений</w:t>
      </w:r>
    </w:p>
    <w:p>
      <w:pPr>
        <w:pStyle w:val="Style31"/>
        <w:widowControl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Style31"/>
        <w:widowControl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Приложение </w:t>
      </w:r>
    </w:p>
    <w:p>
      <w:pPr>
        <w:pStyle w:val="Style31"/>
        <w:widowControl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                                   </w:t>
      </w:r>
      <w:r>
        <w:rPr>
          <w:color w:val="333333"/>
          <w:sz w:val="24"/>
          <w:szCs w:val="24"/>
        </w:rPr>
        <w:t>к постановлению Администрации</w:t>
      </w:r>
    </w:p>
    <w:p>
      <w:pPr>
        <w:pStyle w:val="Style31"/>
        <w:widowControl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</w:t>
      </w:r>
      <w:r>
        <w:rPr>
          <w:color w:val="333333"/>
          <w:sz w:val="24"/>
          <w:szCs w:val="24"/>
        </w:rPr>
        <w:t>Щепкинского сельского поселения</w:t>
      </w:r>
    </w:p>
    <w:p>
      <w:pPr>
        <w:pStyle w:val="Style31"/>
        <w:widowControl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                                  </w:t>
      </w:r>
      <w:r>
        <w:rPr>
          <w:color w:val="333333"/>
          <w:sz w:val="24"/>
          <w:szCs w:val="24"/>
        </w:rPr>
        <w:t>от  «__» ____________2024    №____</w:t>
      </w:r>
    </w:p>
    <w:p>
      <w:pPr>
        <w:pStyle w:val="Style31"/>
        <w:widowControl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Style31"/>
        <w:widowControl/>
        <w:jc w:val="both"/>
        <w:rPr>
          <w:rFonts w:ascii="Arial" w:hAnsi="Arial"/>
          <w:b/>
          <w:b/>
          <w:bCs/>
          <w:color w:val="333333"/>
          <w:sz w:val="26"/>
          <w:szCs w:val="26"/>
        </w:rPr>
      </w:pPr>
      <w:r>
        <w:rPr>
          <w:rFonts w:ascii="Arial" w:hAnsi="Arial"/>
          <w:b/>
          <w:bCs/>
          <w:color w:val="333333"/>
          <w:sz w:val="26"/>
          <w:szCs w:val="26"/>
        </w:rPr>
      </w:r>
    </w:p>
    <w:p>
      <w:pPr>
        <w:pStyle w:val="Style31"/>
        <w:widowControl/>
        <w:spacing w:lineRule="atLeast" w:line="270"/>
        <w:jc w:val="center"/>
        <w:rPr>
          <w:b/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АДМИНИСТРАТИВНЫЙ РЕГЛАМЕНТ</w:t>
      </w:r>
    </w:p>
    <w:p>
      <w:pPr>
        <w:pStyle w:val="Style31"/>
        <w:widowControl/>
        <w:spacing w:lineRule="atLeast" w:line="270"/>
        <w:jc w:val="center"/>
        <w:rPr/>
      </w:pPr>
      <w:r>
        <w:rPr>
          <w:rStyle w:val="Style11"/>
          <w:color w:val="333333"/>
          <w:sz w:val="28"/>
          <w:szCs w:val="28"/>
        </w:rPr>
        <w:t xml:space="preserve">по предоставлению муниципальной услуги </w:t>
      </w:r>
      <w:r>
        <w:rPr>
          <w:rStyle w:val="Style11"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>
      <w:pPr>
        <w:pStyle w:val="Style31"/>
        <w:widowControl/>
        <w:spacing w:lineRule="atLeast" w:line="27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center"/>
        <w:rPr>
          <w:rFonts w:ascii="Times New Roman" w:hAnsi="Times New Roman"/>
          <w:b/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I. Общие положения</w:t>
      </w:r>
    </w:p>
    <w:p>
      <w:pPr>
        <w:pStyle w:val="Style31"/>
        <w:widowControl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1.1. Административный регламент по предоставлению муниципальной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в Администрации Щепкинского сельского поселения (далее - Администрация поселения). Настоящий Административный регламент регулирует отношения, возникающие при оказании следующих услуг:</w:t>
      </w:r>
    </w:p>
    <w:p>
      <w:pPr>
        <w:pStyle w:val="Style31"/>
        <w:widowControl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Направление уведомления о сносе объекта капитального строительства (Приложение № 1);</w:t>
      </w:r>
    </w:p>
    <w:p>
      <w:pPr>
        <w:pStyle w:val="Style31"/>
        <w:widowControl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Направление уведомления о завершении сноса объекта капитального строительства (Приложение № 2).</w:t>
      </w:r>
    </w:p>
    <w:p>
      <w:pPr>
        <w:pStyle w:val="Style31"/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 Заявителями муниципальной услуги являются юридические или физические лица, в том числе индивидуальные предприниматели, являющиеся застройщиками (техническими заказчиками), обратившиеся в уполномоченный орган с уведомлением о планируемом сносе объекта капитального строительства, уведомлением о завершении сноса объекта капитального строительства (далее - заявители).</w:t>
      </w:r>
    </w:p>
    <w:p>
      <w:pPr>
        <w:pStyle w:val="Style31"/>
        <w:widowControl/>
        <w:spacing w:before="0" w:after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1.3. Интересы заявителей, указанных в пункте 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имени физических лиц заявления могут подавать: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опекуны недееспособных граждан;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имени юридического лица заявления могут подавать: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представители в силу полномочий, основанных на доверенности или договоре;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участники юридического лица в предусмотренных законом случаях.</w:t>
      </w:r>
    </w:p>
    <w:p>
      <w:pPr>
        <w:pStyle w:val="Style31"/>
        <w:widowControl/>
        <w:spacing w:lineRule="atLeast" w:line="27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>
      <w:pPr>
        <w:pStyle w:val="Style31"/>
        <w:widowControl/>
        <w:spacing w:lineRule="atLeast" w:line="27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непосредственно при личном приеме заявителя в Администрации поселения, предоставляющего муниципальную услугу или многофункциональном центре предоставления государственных и муниципальных услуг (далее - многофункциональный центр);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по телефону в Администрации поселения;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письменно, в том числе посредством электронной почты;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посредством размещения в открытой и доступной форме информации: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федеральной муниципальной информационной системе "Единый портал государственных и муниципальных услуг (функций)" (https://www.gosuslugi.ru/) (далее - ЕПГУ, Единый портал);</w:t>
      </w:r>
    </w:p>
    <w:p>
      <w:pPr>
        <w:pStyle w:val="1"/>
        <w:spacing w:before="0" w:after="0"/>
        <w:rPr/>
      </w:pPr>
      <w:r>
        <w:rPr>
          <w:rStyle w:val="Style11"/>
          <w:rFonts w:ascii="Times New Roman" w:hAnsi="Times New Roman"/>
          <w:color w:val="auto"/>
          <w:sz w:val="28"/>
          <w:szCs w:val="28"/>
        </w:rPr>
        <w:t>- на официальном сайте Уполномоченного органа (</w:t>
      </w:r>
      <w:hyperlink r:id="rId2">
        <w:r>
          <w:rPr>
            <w:rStyle w:val="Style18"/>
            <w:rFonts w:ascii="Times New Roman" w:hAnsi="Times New Roman"/>
            <w:color w:val="auto"/>
            <w:sz w:val="28"/>
            <w:szCs w:val="28"/>
          </w:rPr>
          <w:t>http://щепкинскоесп.рф/</w:t>
        </w:r>
      </w:hyperlink>
      <w:r>
        <w:rPr>
          <w:rStyle w:val="Style11"/>
          <w:rFonts w:ascii="Times New Roman" w:hAnsi="Times New Roman"/>
          <w:color w:val="auto"/>
          <w:sz w:val="28"/>
          <w:szCs w:val="28"/>
        </w:rPr>
        <w:t>);</w:t>
      </w:r>
    </w:p>
    <w:p>
      <w:pPr>
        <w:pStyle w:val="1"/>
        <w:spacing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посредством ответов на письменные обращения;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1.5. Информирование осуществляется по вопросам, касающимся: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(далее - уведомление о сносе, уведомление о завершении сноса соответственно);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адресов Администрации поселения и многофункциональных центров, обращение в которые необходимо для предоставления муниципальной услуги;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справочной информации о работе Администрации поселения;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документов, необходимых для предоставления муниципальной услуги;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порядка и сроков предоставления муниципальной услуги;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порядка получения сведений о ходе рассмотрения уведомления о планируемом сносе, уведомления о завершении сноса и о результатах предоставления муниципальной услуги;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1.5.1. 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1.6. При устном обращении Заявителя (лично или по телефону) должностное лицо Администрации поселения,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1.6.1. Продолжительность информирования по телефону не должна превышать 10 минут. Информирование осуществляется в соответствии с графиком приема граждан.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1.7. На ЕПГУ размещаются сведения, предусмотренные Положением о федеральной муниципальной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 октября 2011 года № 861.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1.8. На официальном сайте Администрации поселения размещается следующая справочная информация: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 месте нахождения и графике работы Администрации поселения, ответственного за предоставление муниципальной (муниципальной) услуги;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 адрес официального сайта, а также электронной почты и (или) формы обратной связи Администрации поселения в сети "Интернет".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1.9. Информация о ходе рассмотрения уведомления о планируемом сносе, уведомления о завершении сноса и о результатах предоставления муниципальной услуги может быть получена заявителем (его представителем) в личном кабинете на ЕПГУ, а также в Администрации поселения при обращении заявителя лично, по телефону, посредством электронной почты.</w:t>
      </w:r>
    </w:p>
    <w:p>
      <w:pPr>
        <w:pStyle w:val="Style31"/>
        <w:widowControl/>
        <w:spacing w:lineRule="atLeast" w:line="27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II. Стандарт предоставления муниципальной услуги</w:t>
      </w:r>
    </w:p>
    <w:p>
      <w:pPr>
        <w:pStyle w:val="Style31"/>
        <w:widowControl/>
        <w:spacing w:lineRule="atLeast" w:line="27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Наименование муниципальной услуги -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 (далее -  уведомление о планируемом сносе, уведомление о завершении сноса).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Муниципальная услуга предоставляется Администрацией Щепкинского сельского поселения.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2.2. 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Ростовской области.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2.4. Заявитель вправе подать уведомление о планируемом сносе объекта капитального строительства и уведомление о завершении сноса объекта капитального строительства лично в уполномоченный орган, почтовым отправлением или с помощью ЕПГУ, РПГУ (при наличии технической возможности).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 Состав заявителей.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Заявителями при обращении за получением услуги являются физические лица, юридические лица, ИП.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 Правовые основания для предоставления услуги: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Градостроительный кодекс Российской Федерации;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Земельный кодекс Российской Федерации;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Федеральный закон "Об общих принципах организации местного самоуправления в Российской Федерации";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Федеральный закон "Об организации предоставления государственных и муниципальных услуг";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Федеральный закон "Об электронной подписи";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Федеральный закон "О персональных данных";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Правительства Российской Федерации от 22 декабря 2012 г. № 1376 "Об утверждении Правил организации деятельности многофункциональных центров предоставления государственных и муниципальных услуг";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Правительства Российской Федерации от 27 сентября 2011 г. 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муниципальной власти субъектов Российской Федерации, органами местного самоуправления";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Правительства Российской Федерации от 25 января 2013 г. № 33 "Об использовании простой электронной подписи при оказании государственных и муниципальных услуг";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Правительства Российской Федерации от 18 марта 2015 г.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 - 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Правительства Российской Федерации от 26 марта 2016 г. № 236 "О требованиях к предоставлению в электронной форме государственных и муниципальных услуг";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муниципальный правовой акт, закрепляющий соответствующие функции и полномочия органа муниципальной власти (органа местного самоуправления) по предоставлению услуги.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 Заявитель или его представитель представляет в Администрацию поселения уведомление о сносе, уведомление о завершении сноса по форме, согласно приложению, к данному регламенту (Приложение № 1, Приложение № 2), а также прилагаемые к нему документы, одним из следующих способов по выбору заявителя: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в электронной форме посредством федеральной муниципальной информационной системы "Единый портал государственных и муниципальных услуг (функций)".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на бумажном носителе посредством личного обращения в Администрацию поселения, либо посредством почтового отправления с уведомлением о вручении.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2.9.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doc, docx, odt - для документов с текстовым содержанием, не включающим формулы;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2.11. Исчерпывающий перечень документов, необходимых для предоставления услуги, подлежащих представлению заявителем самостоятельно: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уведомление о планируемом сносе объекта капитального строительства. 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документ, удостоверяющий личность заявителя (и) или представителя заявителя,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уведомление о планируемом сносе, уведомление о завершении сноса с указанием и подписями заявителей (в случае, если у заявленного в уведомлении объекта капитального строительства более одного правообладателя).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г) уведомление о завершении сноса объекта капитального строительства.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2.11.1. Исчерпывающий перечень документов, необходимых для предоставления муниципальной услуги при направлении уведомлений о планируемом сносе объекта капитального строительства:</w:t>
      </w:r>
    </w:p>
    <w:p>
      <w:pPr>
        <w:pStyle w:val="Style31"/>
        <w:widowControl/>
        <w:numPr>
          <w:ilvl w:val="0"/>
          <w:numId w:val="1"/>
        </w:numPr>
        <w:spacing w:lineRule="atLeast" w:line="27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уведомление о планируемом сносе объекта капитального строительства по форме, утвержденной приказом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и содержащее следующие сведения:</w:t>
      </w:r>
    </w:p>
    <w:p>
      <w:pPr>
        <w:pStyle w:val="Style31"/>
        <w:widowControl/>
        <w:numPr>
          <w:ilvl w:val="0"/>
          <w:numId w:val="1"/>
        </w:numPr>
        <w:spacing w:lineRule="atLeast" w:line="27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>
      <w:pPr>
        <w:pStyle w:val="Style31"/>
        <w:widowControl/>
        <w:numPr>
          <w:ilvl w:val="0"/>
          <w:numId w:val="1"/>
        </w:numPr>
        <w:spacing w:lineRule="atLeast" w:line="27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г)  кадастровый номер земельного участка (при наличии), адрес или описание местоположения земельного участка;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з) почтовый адрес и (или) адрес электронной почты для связи с застройщиком или техническим заказчиком.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Заявителю предоставляется возможность получения бланка заявления в электронном виде с помощью ЕПГУ,РПГУ (при наличии технической возможности, в зависимости от выбора заявителя).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2.11.2 В случае, если уведомление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Документ, подтверждающий полномочия представителя заявителя, в случае если уведомление о планируемом сносе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2.11.3. Результаты и материалы обследования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2.11.4. Проект организации работ по сносу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2.11.5.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2.11.6. Исчерпывающий перечень документов, необходимых для предоставления муниципальной услуги при  направлении уведомлений о завершении сноса объекта капитального строительства: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Уведомление о завершении сноса объекта капитального строительства по форме, утвержденной приказом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1). Оформленную в соответствии с законодательством Российской Федерации доверенность (для физических лиц);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Документ, подтверждающий полномочия представителя заявителя, в случае если уведомление о завершении сноса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2.11.7. Документы (их копии или сведения, содержащиеся в них), указанные в подпункте 2.6.1.5 пункта 2.6.1 и подпункте 2.6.2.3 пункта 2.6.2,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2.12. Уполномоченный орган не вправе требовать от заявителя или его представителя: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2.12.2.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2.12.3.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2.12.4.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2.13. Исчерпывающий перечень оснований для отказа в приеме документов, необходимых для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неустановление личности гражданина; предоставление недействительных документов или отсутствие документов;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 неподтверждение полномочий представителя; доверенного лица.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2.14. Исчерпывающий перечень оснований для приостановления и (или) отказа в предоставлении муниципальной услуги.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2.14.1. Приостановление муниципальной услуги законодательством Российской Федерации не предусмотрено.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2.14.2. В предоставлении муниципальной услуги отказывается в случае если: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уведомление о планируемом сносе объекта капитального строительства, уведомление о завершении сноса объекта капитального строительства поданы (направлены) ненадлежащим лицом;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отсутствуют документы (сведения), предусмотренные пунктами 2.11.-2.11.7 административного регламента;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документы (сведения), предусмотренные пунктами 2.11.-2.11.7 административного регламента не соответствуют требованиям, установленным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Отказ в предоставлении муниципальной услуги не препятствует повторному обращению после устранения причины, послужившей основанием для отказа.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2.15. Предоставление муниципальной услуги осуществляется бесплатно.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2.16.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2.17.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Уведомление, представленное заявителем, либо его представителем посредством почтового отправления, регистрируется в установленном порядке в уполномоченном органе в течение 1 рабочего дня с даты поступления такого уведомления.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Уведомление,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Уведомление, поступившее в нерабочее время, регистрируется в первый рабочий день.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2.18.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2.19.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2.20.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2.21.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 получения информации по вопросам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 подачи заявления и документов;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 получения информации о ходе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 получения результата предоставления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2.22.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2.23.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2.24. Предоставление муниципальной услуги по экстерриториальному принципу невозможно.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2.24.1. Заявитель вправе обратиться за предоставлением муниципальной услуги и подать документы, указанные в пункте 2.11-.2.11.7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2.24.2. При предоставлении муниципальной услуги в электронной форме посредством ЕГПУ, РПГУ (при наличии технической возможности) заявителю обеспечивается: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получение информации о порядке и сроках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формирование запроса;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прием и регистрация уполномоченным органом запроса и документов;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получение результата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получение сведений о ходе выполнения запроса;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осуществление оценки качества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досудебное (внесудебное) обжалование решений и действий (бездействия) уполномоченного органа, начальника уполномоченного органа либо специалиста уполномоченного органа.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2.24.3. При формировании запроса в электронном виде (при наличии технической возможности) заявителю обеспечивается: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возможность печати на бумажном носителе копии электронной формы запроса;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возможность доступа заявителя на ЕГПУ, РПГУ к ранее поданным им запросам.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Ростовской области  и принимаемыми в соответствии с ними нормативными актами Правительства Ростовской области.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2.25. Результатом предоставления муниципальной услуги является: 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2.25.1.  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2.25.3. отказ в предоставлении муниципальной услуги.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2.26. Выдача заявителю результата предоставления муниципальной услуги действующим законодательством не предусмотрена, за исключением случаев направления решения об отказе в предоставлении муниципальной услуги по форме, согласно приложению № 1 к настоящему административному регламенту.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2.28. Срок предоставления услуги составляет не более 7 (семи) рабочих дней со дня поступления уведомления о сносе, уведомления о завершении сноса в Уполномоченный орган.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2.29. Решение об отказе в приеме документов, оформляется по форме согласно Приложению № 3 к настоящему Административному регламенту.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2.30. Решение об отказе в приеме документов, направляется заявителю способом, определенным заявителем в уведомлении о сносе, уведомлении о завершении сноса, не позднее 1 рабочего для, следующего за днем получения заявления, либо выдается в день личного обращения за получением указанного решения в Администрации поселения.</w:t>
      </w:r>
    </w:p>
    <w:p>
      <w:pPr>
        <w:pStyle w:val="Style31"/>
        <w:widowControl/>
        <w:spacing w:lineRule="atLeast" w:line="270"/>
        <w:ind w:left="0" w:right="0" w:hanging="0"/>
        <w:jc w:val="both"/>
        <w:rPr/>
      </w:pPr>
      <w:r>
        <w:rPr>
          <w:rStyle w:val="Style11"/>
          <w:color w:val="auto"/>
          <w:sz w:val="28"/>
          <w:szCs w:val="28"/>
        </w:rPr>
        <w:t>2.31. Местоположение Администрации Щепкинского сельского поселения, в которой осуществляется прием уведомлений о сносе, уведомлений о завершении сноса и документов, необходимых для предоставления муниципальной услуги, а также выдача результатов предоставления муниципальной услуги: 346731, Ростовская область, Аксайский район, Щепкинское сельское поселение, п. Щепкин, ул. Строителей, 38 А, телефон – 8(86350) 3-54-01, электронная почта – sp02028@ya.ru.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Режим работы – пн, вт, ср., чт, с 08.00 до 17.00 ч., пт. с 08.00 до 16.00 ч.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График приема – вт. с 08.00 до 17.00, чт. с 08.00 до 12.00, перерыв с 12.00 до 13.40 ч.</w:t>
      </w:r>
    </w:p>
    <w:p>
      <w:pPr>
        <w:pStyle w:val="Style31"/>
        <w:widowControl/>
        <w:spacing w:lineRule="atLeast" w:line="270"/>
        <w:ind w:left="0" w:righ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2.32. Основными показателями доступности предоставления муниципальной услуги являются: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>
      <w:pPr>
        <w:pStyle w:val="Style31"/>
        <w:widowControl/>
        <w:spacing w:lineRule="atLeast" w:line="27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2.33. Основными показателями качества предоставления муниципальной услуги являются: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отсутствие заявлений об оспаривании решений, действий (бездействия) Администрации поселения,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заявителей;</w:t>
      </w:r>
    </w:p>
    <w:p>
      <w:pPr>
        <w:pStyle w:val="Style31"/>
        <w:widowControl/>
        <w:spacing w:lineRule="atLeast" w:line="27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III. Формы контроля за исполнением административного регламента</w:t>
      </w:r>
    </w:p>
    <w:p>
      <w:pPr>
        <w:pStyle w:val="Style31"/>
        <w:widowControl/>
        <w:spacing w:lineRule="atLeast" w:line="27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Главой Администрации Щепкинского сельского поселения (далее – Глава).</w:t>
      </w:r>
    </w:p>
    <w:p>
      <w:pPr>
        <w:pStyle w:val="Style31"/>
        <w:widowControl/>
        <w:spacing w:lineRule="atLeast" w:line="270" w:before="0" w:after="0"/>
        <w:ind w:left="0" w:right="0" w:firstLine="70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Текущий контроль осуществляется путем проведения проверок:</w:t>
      </w:r>
    </w:p>
    <w:p>
      <w:pPr>
        <w:pStyle w:val="Style31"/>
        <w:widowControl/>
        <w:spacing w:lineRule="atLeast" w:line="27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решений о предоставлении (об отказе в предоставлении) муниципальной услуги;</w:t>
      </w:r>
    </w:p>
    <w:p>
      <w:pPr>
        <w:pStyle w:val="Style31"/>
        <w:widowControl/>
        <w:spacing w:lineRule="atLeast" w:line="27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выявления и устранения нарушений прав граждан;</w:t>
      </w:r>
    </w:p>
    <w:p>
      <w:pPr>
        <w:pStyle w:val="Style31"/>
        <w:widowControl/>
        <w:spacing w:lineRule="atLeast" w:line="27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>
      <w:pPr>
        <w:pStyle w:val="Style31"/>
        <w:widowControl/>
        <w:spacing w:lineRule="atLeast" w:line="27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которых, были нарушены права и свободы граждан.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начальником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Периодичность осуществления плановых проверок – не реже одного раза в квартал.</w:t>
      </w:r>
    </w:p>
    <w:p>
      <w:pPr>
        <w:pStyle w:val="Style31"/>
        <w:widowControl/>
        <w:spacing w:lineRule="atLeast" w:line="27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 Должностные лица Администрации поселения принимают меры к прекращению допущенных нарушений, устраняют причины и условия, способствующие совершению нарушений.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3.4.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3.5.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>
      <w:pPr>
        <w:pStyle w:val="Style31"/>
        <w:widowControl/>
        <w:spacing w:lineRule="atLeast" w:line="270" w:before="0" w:after="0"/>
        <w:jc w:val="center"/>
        <w:rPr/>
      </w:pPr>
      <w:r>
        <w:rPr>
          <w:rStyle w:val="Style11"/>
          <w:b/>
          <w:bCs/>
          <w:color w:val="auto"/>
          <w:sz w:val="28"/>
          <w:szCs w:val="28"/>
        </w:rPr>
        <w:t>IV.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>
      <w:pPr>
        <w:pStyle w:val="Style31"/>
        <w:widowControl/>
        <w:spacing w:lineRule="atLeast" w:line="27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Заявитель имеет право на обжалование решения и (или) действий (бездействий) Администрации поселения, должностных лиц Администрации послания,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>
      <w:pPr>
        <w:pStyle w:val="Style31"/>
        <w:widowControl/>
        <w:spacing w:lineRule="atLeast" w:line="27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Заявитель может обратиться с жалобой, в том числе в следующих случаях: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нарушение срока регистрации запроса о предоставлении муниципальной услуги;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нарушение срока предоставления муниципальной услуги;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3">
        <w:r>
          <w:rPr>
            <w:rStyle w:val="Style15"/>
            <w:rFonts w:ascii="Times New Roman" w:hAnsi="Times New Roman"/>
            <w:color w:val="auto"/>
            <w:sz w:val="28"/>
            <w:szCs w:val="28"/>
            <w:u w:val="single"/>
          </w:rPr>
          <w:t>пунктом 4 части 1 статьи 7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27.07.2010№ 210-ФЗ.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4.3. Жалоба должна содержать: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4.4. Орган местного самоуправления и уполномоченные на рассмотрение жалобы должностные лица, которым может быть направлена жалоба.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Жалоба на решение, действия (бездействие) начальника уполномоченного органа подается заместителю главы муниципального образования Ростовской области (далее – заместитель главы), курирующего сферу градостроительства.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Жалоба на решение, действия (бездействие) заместителя главы подается Главе муниципального образования Ростовской области.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4.5. Порядок подачи и рассмотрения жалобы.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4.6. Сроки рассмотрения жалобы.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4.7.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4.8. Результат рассмотрения жалобы.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удовлетворить жалобу;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отказать в удовлетворении жалобы.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случае признания жалобы подлежащей удовлетворению в ответе заявителю, указанном в пункте 4.4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       </w:t>
      </w:r>
      <w:r>
        <w:rPr>
          <w:rFonts w:ascii="Times New Roman" w:hAnsi="Times New Roman"/>
          <w:color w:val="auto"/>
          <w:sz w:val="28"/>
          <w:szCs w:val="28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удовлетворении жалобы отказывается в следующих случаях: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жалоба признана необоснованной;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4.9. Порядок информирования заявителя о результатах рассмотрения жалобы.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ответе по результатам рассмотрения жалобы указываются: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фамилия, имя, отчество (последнее - при наличии) или наименование заявителя;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основания для принятия решения по жалобе;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принятое по жалобе решение;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сведения о порядке обжалования принятого по жалобе решения.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4.10. Порядок обжалования решения по жалобе.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4.11. Право заявителя на получение информации и документов, необходимых для обоснования и рассмотрения жалобы.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4.12. Способы информирования заявителей о порядке подачи и рассмотрения жалобы.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4.13.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</w:t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  <w:br/>
        <w:t>№ 210-ФЗ, и их работников.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4.14.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Администрацию поселения - на решение и (или) действия (бездействие) должностного лица, Главы Администрации поселения;</w:t>
      </w:r>
    </w:p>
    <w:p>
      <w:pPr>
        <w:pStyle w:val="Style31"/>
        <w:widowControl/>
        <w:spacing w:lineRule="atLeast" w:line="27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вышестоящий орган на решение и (или) действия (бездействие) должностного лица, Главы Администрации поселения;</w:t>
      </w:r>
    </w:p>
    <w:p>
      <w:pPr>
        <w:pStyle w:val="Style31"/>
        <w:widowControl/>
        <w:spacing w:lineRule="atLeast" w:line="270"/>
        <w:ind w:left="0" w:right="0" w:firstLine="70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Администрации поселения определяются уполномоченные на рассмотрение жалоб должностные лица.</w:t>
      </w:r>
    </w:p>
    <w:p>
      <w:pPr>
        <w:pStyle w:val="Style31"/>
        <w:widowControl/>
        <w:spacing w:lineRule="atLeast" w:line="270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2"/>
          <w:szCs w:val="22"/>
        </w:rPr>
      </w:pPr>
      <w:r>
        <w:rPr>
          <w:color w:val="auto"/>
          <w:sz w:val="22"/>
          <w:szCs w:val="22"/>
        </w:rPr>
        <w:t>Приложение № 1</w:t>
        <w:br/>
        <w:t>к Административному регламенту</w:t>
        <w:br/>
        <w:t>по предоставлению муниципальной услуги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right"/>
        <w:rPr/>
      </w:pP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 xml:space="preserve">«Направление уведомления о планируемом сносе 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right"/>
        <w:rPr/>
      </w:pP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>объекта капитального строительства и уведомления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right"/>
        <w:rPr/>
      </w:pP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 xml:space="preserve"> </w:t>
      </w: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>о завершении сноса объекта капитального строительства»</w:t>
      </w:r>
    </w:p>
    <w:p>
      <w:pPr>
        <w:pStyle w:val="Style31"/>
        <w:widowControl/>
        <w:spacing w:lineRule="atLeast" w:line="270"/>
        <w:jc w:val="right"/>
        <w:rPr>
          <w:b/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</w:r>
    </w:p>
    <w:p>
      <w:pPr>
        <w:pStyle w:val="Style31"/>
        <w:spacing w:before="0" w:after="360"/>
        <w:jc w:val="center"/>
        <w:rPr/>
      </w:pPr>
      <w:r>
        <w:rPr>
          <w:rStyle w:val="Style11"/>
          <w:b/>
          <w:bCs/>
          <w:color w:val="auto"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10200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</w:tblPr>
      <w:tblGrid>
        <w:gridCol w:w="627"/>
        <w:gridCol w:w="1210"/>
        <w:gridCol w:w="776"/>
        <w:gridCol w:w="4140"/>
        <w:gridCol w:w="1208"/>
        <w:gridCol w:w="1205"/>
        <w:gridCol w:w="1033"/>
      </w:tblGrid>
      <w:tr>
        <w:trPr/>
        <w:tc>
          <w:tcPr>
            <w:tcW w:w="627" w:type="dxa"/>
            <w:tcBorders/>
            <w:shd w:fill="auto" w:val="clear"/>
            <w:vAlign w:val="bottom"/>
          </w:tcPr>
          <w:p>
            <w:pPr>
              <w:pStyle w:val="Style31"/>
              <w:jc w:val="right"/>
              <w:rPr>
                <w:color w:val="auto"/>
              </w:rPr>
            </w:pPr>
            <w:r>
              <w:rPr>
                <w:color w:val="auto"/>
              </w:rPr>
              <w:t>«</w:t>
            </w:r>
          </w:p>
        </w:tc>
        <w:tc>
          <w:tcPr>
            <w:tcW w:w="121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776" w:type="dxa"/>
            <w:tcBorders/>
            <w:shd w:fill="auto" w:val="clear"/>
            <w:vAlign w:val="bottom"/>
          </w:tcPr>
          <w:p>
            <w:pPr>
              <w:pStyle w:val="Style31"/>
              <w:rPr>
                <w:color w:val="auto"/>
              </w:rPr>
            </w:pPr>
            <w:r>
              <w:rPr>
                <w:color w:val="auto"/>
              </w:rPr>
              <w:t>»</w:t>
            </w:r>
          </w:p>
        </w:tc>
        <w:tc>
          <w:tcPr>
            <w:tcW w:w="414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208" w:type="dxa"/>
            <w:tcBorders/>
            <w:shd w:fill="auto" w:val="clear"/>
            <w:vAlign w:val="bottom"/>
          </w:tcPr>
          <w:p>
            <w:pPr>
              <w:pStyle w:val="Style31"/>
              <w:jc w:val="right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20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033" w:type="dxa"/>
            <w:tcBorders/>
            <w:shd w:fill="auto" w:val="clear"/>
            <w:vAlign w:val="bottom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г.</w:t>
            </w:r>
          </w:p>
        </w:tc>
      </w:tr>
    </w:tbl>
    <w:p>
      <w:pPr>
        <w:pStyle w:val="Style31"/>
        <w:spacing w:before="360" w:after="0"/>
        <w:jc w:val="center"/>
        <w:rPr/>
      </w:pPr>
      <w:r>
        <w:rPr>
          <w:rStyle w:val="Style11"/>
          <w:color w:val="auto"/>
          <w:sz w:val="28"/>
          <w:szCs w:val="28"/>
        </w:rPr>
        <w:t>Администрация Щепкинского сельского поселения</w:t>
      </w:r>
    </w:p>
    <w:p>
      <w:pPr>
        <w:pStyle w:val="Style31"/>
        <w:rPr>
          <w:color w:val="auto"/>
        </w:rPr>
      </w:pPr>
      <w:r>
        <w:rPr>
          <w:color w:val="auto"/>
        </w:rPr>
      </w:r>
    </w:p>
    <w:p>
      <w:pPr>
        <w:pStyle w:val="Style31"/>
        <w:jc w:val="center"/>
        <w:rPr>
          <w:color w:val="auto"/>
        </w:rPr>
      </w:pPr>
      <w:r>
        <w:rPr>
          <w:color w:val="auto"/>
        </w:rPr>
      </w:r>
    </w:p>
    <w:p>
      <w:pPr>
        <w:pStyle w:val="Style31"/>
        <w:spacing w:before="0" w:after="240"/>
        <w:jc w:val="center"/>
        <w:rPr/>
      </w:pPr>
      <w:r>
        <w:rPr>
          <w:rStyle w:val="Style11"/>
          <w:color w:val="auto"/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>
      <w:pPr>
        <w:pStyle w:val="Style31"/>
        <w:spacing w:before="0" w:after="240"/>
        <w:jc w:val="center"/>
        <w:rPr/>
      </w:pPr>
      <w:r>
        <w:rPr>
          <w:rStyle w:val="Style11"/>
          <w:b/>
          <w:bCs/>
          <w:color w:val="auto"/>
        </w:rPr>
        <w:t>1. Сведения о застройщике, техническом заказчике</w:t>
      </w:r>
    </w:p>
    <w:tbl>
      <w:tblPr>
        <w:tblW w:w="10200" w:type="dxa"/>
        <w:jc w:val="left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887"/>
        <w:gridCol w:w="5308"/>
        <w:gridCol w:w="4005"/>
      </w:tblGrid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1.1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физическом лице,</w:t>
              <w:br/>
              <w:t>в случае если застройщиком является физическое лицо:</w:t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1.1.1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Фамилия, имя, отчество (при наличии)</w:t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1.1.2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Место жительства</w:t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1.1.3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Реквизиты документа, удостоверяющего личность</w:t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1.2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юридическом лице,</w:t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1.2.1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Наименование</w:t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1.2.2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Место нахождения</w:t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1.2.3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Государственный регистрационный номер записи</w:t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1.2.4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Идентификационный номер налогоплательщика,</w:t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pStyle w:val="Style31"/>
        <w:spacing w:before="240" w:after="240"/>
        <w:jc w:val="center"/>
        <w:rPr/>
      </w:pPr>
      <w:r>
        <w:rPr>
          <w:rStyle w:val="Style11"/>
          <w:b/>
          <w:bCs/>
          <w:color w:val="auto"/>
        </w:rPr>
        <w:t>2. Сведения о земельном участке</w:t>
      </w:r>
    </w:p>
    <w:tbl>
      <w:tblPr>
        <w:tblW w:w="10200" w:type="dxa"/>
        <w:jc w:val="left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891"/>
        <w:gridCol w:w="5295"/>
        <w:gridCol w:w="4014"/>
      </w:tblGrid>
      <w:tr>
        <w:trPr/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2.1</w:t>
            </w:r>
          </w:p>
        </w:tc>
        <w:tc>
          <w:tcPr>
            <w:tcW w:w="5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Кадастровый номер земельного участка (при наличии)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  <w:tc>
          <w:tcPr>
            <w:tcW w:w="5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Адрес или описание местоположения земельного участка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2.3</w:t>
            </w:r>
          </w:p>
        </w:tc>
        <w:tc>
          <w:tcPr>
            <w:tcW w:w="5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праве застройщика</w:t>
              <w:br/>
              <w:t>на земельный участок (правоустанавливающие документы)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2.4</w:t>
            </w:r>
          </w:p>
        </w:tc>
        <w:tc>
          <w:tcPr>
            <w:tcW w:w="5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pStyle w:val="Style31"/>
        <w:spacing w:before="240" w:after="240"/>
        <w:jc w:val="center"/>
        <w:rPr/>
      </w:pPr>
      <w:r>
        <w:rPr>
          <w:rStyle w:val="Style11"/>
          <w:b/>
          <w:bCs/>
          <w:color w:val="auto"/>
        </w:rPr>
        <w:t>3. Сведения об объекте капитального строительства, подлежащем сносу</w:t>
      </w:r>
    </w:p>
    <w:tbl>
      <w:tblPr>
        <w:tblW w:w="10200" w:type="dxa"/>
        <w:jc w:val="left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887"/>
        <w:gridCol w:w="5223"/>
        <w:gridCol w:w="4090"/>
      </w:tblGrid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3.1</w:t>
            </w:r>
          </w:p>
        </w:tc>
        <w:tc>
          <w:tcPr>
            <w:tcW w:w="5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3.2</w:t>
            </w:r>
          </w:p>
        </w:tc>
        <w:tc>
          <w:tcPr>
            <w:tcW w:w="5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праве застройщика</w:t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4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  <w:tc>
          <w:tcPr>
            <w:tcW w:w="5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3.4</w:t>
            </w:r>
          </w:p>
        </w:tc>
        <w:tc>
          <w:tcPr>
            <w:tcW w:w="5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решении суда или органа местного самоуправления</w:t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pStyle w:val="Style31"/>
        <w:spacing w:before="240" w:after="0"/>
        <w:rPr>
          <w:color w:val="auto"/>
        </w:rPr>
      </w:pPr>
      <w:r>
        <w:rPr>
          <w:color w:val="auto"/>
        </w:rPr>
        <w:t xml:space="preserve">Почтовый адрес и (или) адрес электронной почты для связи:  </w:t>
      </w:r>
    </w:p>
    <w:p>
      <w:pPr>
        <w:pStyle w:val="Style31"/>
        <w:ind w:left="6341" w:right="0" w:hanging="0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p>
      <w:pPr>
        <w:pStyle w:val="Style31"/>
        <w:rPr>
          <w:color w:val="auto"/>
        </w:rPr>
      </w:pPr>
      <w:r>
        <w:rPr>
          <w:color w:val="auto"/>
        </w:rPr>
      </w:r>
    </w:p>
    <w:p>
      <w:pPr>
        <w:pStyle w:val="Style31"/>
        <w:spacing w:before="0" w:after="240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p>
      <w:pPr>
        <w:pStyle w:val="Style31"/>
        <w:rPr>
          <w:color w:val="auto"/>
        </w:rPr>
      </w:pPr>
      <w:r>
        <w:rPr>
          <w:color w:val="auto"/>
        </w:rPr>
        <w:t xml:space="preserve">Настоящим уведомлением я  </w:t>
      </w:r>
    </w:p>
    <w:p>
      <w:pPr>
        <w:pStyle w:val="Style31"/>
        <w:ind w:left="3011" w:right="0" w:hanging="0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p>
      <w:pPr>
        <w:pStyle w:val="Style31"/>
        <w:rPr>
          <w:color w:val="auto"/>
        </w:rPr>
      </w:pPr>
      <w:r>
        <w:rPr>
          <w:color w:val="auto"/>
        </w:rPr>
      </w:r>
    </w:p>
    <w:p>
      <w:pPr>
        <w:pStyle w:val="Style31"/>
        <w:jc w:val="center"/>
        <w:rPr/>
      </w:pPr>
      <w:r>
        <w:rPr>
          <w:rStyle w:val="Style11"/>
          <w:color w:val="auto"/>
          <w:sz w:val="20"/>
          <w:szCs w:val="20"/>
        </w:rPr>
        <w:t>(фамилия, имя, отчество (при наличии)</w:t>
      </w:r>
    </w:p>
    <w:p>
      <w:pPr>
        <w:pStyle w:val="Style31"/>
        <w:spacing w:before="0" w:after="240"/>
        <w:jc w:val="both"/>
        <w:rPr>
          <w:color w:val="auto"/>
        </w:rPr>
      </w:pPr>
      <w:r>
        <w:rPr>
          <w:color w:val="auto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00" w:type="dxa"/>
        <w:jc w:val="left"/>
        <w:tblInd w:w="-2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4051"/>
        <w:gridCol w:w="226"/>
        <w:gridCol w:w="1751"/>
        <w:gridCol w:w="226"/>
        <w:gridCol w:w="3946"/>
      </w:tblGrid>
      <w:tr>
        <w:trPr/>
        <w:tc>
          <w:tcPr>
            <w:tcW w:w="4051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2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51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2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94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40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31"/>
              <w:jc w:val="center"/>
              <w:rPr/>
            </w:pPr>
            <w:r>
              <w:rPr>
                <w:rStyle w:val="Style11"/>
                <w:color w:val="auto"/>
                <w:sz w:val="20"/>
                <w:szCs w:val="20"/>
              </w:rPr>
              <w:t xml:space="preserve">(должность, в случае, если застройщиком </w:t>
            </w:r>
            <w:r>
              <w:rPr>
                <w:color w:val="auto"/>
              </w:rPr>
              <w:br/>
            </w:r>
            <w:r>
              <w:rPr>
                <w:rStyle w:val="Style11"/>
                <w:color w:val="auto"/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17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31"/>
              <w:jc w:val="center"/>
              <w:rPr/>
            </w:pPr>
            <w:r>
              <w:rPr>
                <w:rStyle w:val="Style11"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2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94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31"/>
              <w:jc w:val="center"/>
              <w:rPr/>
            </w:pPr>
            <w:r>
              <w:rPr>
                <w:rStyle w:val="Style11"/>
                <w:color w:val="auto"/>
                <w:sz w:val="20"/>
                <w:szCs w:val="20"/>
              </w:rPr>
              <w:t>(расшифровка подписи)</w:t>
            </w:r>
          </w:p>
        </w:tc>
      </w:tr>
    </w:tbl>
    <w:p>
      <w:pPr>
        <w:pStyle w:val="Style31"/>
        <w:spacing w:before="240" w:after="240"/>
        <w:ind w:left="0" w:right="7505" w:hanging="0"/>
        <w:jc w:val="center"/>
        <w:rPr/>
      </w:pPr>
      <w:r>
        <w:rPr>
          <w:rStyle w:val="Style11"/>
          <w:color w:val="auto"/>
          <w:sz w:val="20"/>
          <w:szCs w:val="20"/>
        </w:rPr>
        <w:t>М.П.</w:t>
      </w:r>
      <w:r>
        <w:rPr>
          <w:color w:val="auto"/>
        </w:rPr>
        <w:br/>
      </w:r>
      <w:r>
        <w:rPr>
          <w:rStyle w:val="Style11"/>
          <w:color w:val="auto"/>
          <w:sz w:val="20"/>
          <w:szCs w:val="20"/>
        </w:rPr>
        <w:t>(при наличии)</w:t>
      </w:r>
    </w:p>
    <w:p>
      <w:pPr>
        <w:pStyle w:val="Style31"/>
        <w:rPr>
          <w:color w:val="auto"/>
        </w:rPr>
      </w:pPr>
      <w:r>
        <w:rPr>
          <w:color w:val="auto"/>
        </w:rPr>
        <w:t xml:space="preserve">К настоящему уведомлению прилагаются:  </w:t>
      </w:r>
    </w:p>
    <w:p>
      <w:pPr>
        <w:pStyle w:val="Style31"/>
        <w:ind w:left="4468" w:right="0" w:hanging="0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p>
      <w:pPr>
        <w:pStyle w:val="Style31"/>
        <w:rPr>
          <w:color w:val="auto"/>
        </w:rPr>
      </w:pPr>
      <w:r>
        <w:rPr>
          <w:color w:val="auto"/>
        </w:rPr>
      </w:r>
    </w:p>
    <w:p>
      <w:pPr>
        <w:pStyle w:val="Style31"/>
        <w:rPr>
          <w:color w:val="auto"/>
        </w:rPr>
      </w:pPr>
      <w:r>
        <w:rPr>
          <w:color w:val="auto"/>
        </w:rPr>
      </w:r>
    </w:p>
    <w:p>
      <w:pPr>
        <w:pStyle w:val="Style31"/>
        <w:rPr>
          <w:color w:val="auto"/>
        </w:rPr>
      </w:pPr>
      <w:r>
        <w:rPr>
          <w:color w:val="auto"/>
        </w:rPr>
      </w:r>
    </w:p>
    <w:p>
      <w:pPr>
        <w:pStyle w:val="Style31"/>
        <w:jc w:val="both"/>
        <w:rPr/>
      </w:pPr>
      <w:r>
        <w:rPr>
          <w:rStyle w:val="Style11"/>
          <w:color w:val="auto"/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>
        <w:rPr>
          <w:color w:val="auto"/>
        </w:rPr>
        <w:br/>
      </w:r>
      <w:r>
        <w:rPr>
          <w:rStyle w:val="Style11"/>
          <w:color w:val="auto"/>
          <w:sz w:val="20"/>
          <w:szCs w:val="20"/>
        </w:rPr>
        <w:t>(Собрание законодательства Российской Федерации, 2005, № 1, ст. 16; 2018, № 32, ст. 5133, 5135)</w:t>
      </w:r>
    </w:p>
    <w:p>
      <w:pPr>
        <w:pStyle w:val="Style31"/>
        <w:rPr>
          <w:color w:val="auto"/>
        </w:rPr>
      </w:pPr>
      <w:r>
        <w:rPr>
          <w:color w:val="auto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2"/>
          <w:szCs w:val="22"/>
        </w:rPr>
      </w:pPr>
      <w:r>
        <w:rPr>
          <w:color w:val="auto"/>
          <w:sz w:val="22"/>
          <w:szCs w:val="22"/>
        </w:rPr>
        <w:t>Приложение № 2</w:t>
        <w:br/>
        <w:t>к Административному регламенту</w:t>
        <w:br/>
        <w:t>по предоставлению муниципальной услуги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right"/>
        <w:rPr/>
      </w:pP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 xml:space="preserve">«Направление уведомления о планируемом сносе 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right"/>
        <w:rPr/>
      </w:pP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>объекта капитального строительства и уведомления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right"/>
        <w:rPr>
          <w:color w:val="auto"/>
        </w:rPr>
      </w:pP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 xml:space="preserve"> </w:t>
      </w: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>о завершении сноса объекта капитального строительства»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right"/>
        <w:rPr>
          <w:rStyle w:val="Style11"/>
          <w:rFonts w:ascii="Times New Roman" w:hAnsi="Times New Roman"/>
          <w:sz w:val="24"/>
          <w:szCs w:val="24"/>
          <w:highlight w:val="white"/>
        </w:rPr>
      </w:pPr>
      <w:r>
        <w:rPr>
          <w:color w:val="auto"/>
        </w:rPr>
      </w:r>
    </w:p>
    <w:p>
      <w:pPr>
        <w:pStyle w:val="Style31"/>
        <w:spacing w:before="0" w:after="480"/>
        <w:jc w:val="center"/>
        <w:rPr/>
      </w:pPr>
      <w:r>
        <w:rPr>
          <w:rStyle w:val="Style11"/>
          <w:b/>
          <w:bCs/>
          <w:color w:val="auto"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10200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</w:tblPr>
      <w:tblGrid>
        <w:gridCol w:w="635"/>
        <w:gridCol w:w="1218"/>
        <w:gridCol w:w="781"/>
        <w:gridCol w:w="4174"/>
        <w:gridCol w:w="1132"/>
        <w:gridCol w:w="1217"/>
        <w:gridCol w:w="1042"/>
      </w:tblGrid>
      <w:tr>
        <w:trPr/>
        <w:tc>
          <w:tcPr>
            <w:tcW w:w="635" w:type="dxa"/>
            <w:tcBorders/>
            <w:shd w:fill="auto" w:val="clear"/>
            <w:vAlign w:val="bottom"/>
          </w:tcPr>
          <w:p>
            <w:pPr>
              <w:pStyle w:val="Style31"/>
              <w:jc w:val="right"/>
              <w:rPr>
                <w:color w:val="auto"/>
              </w:rPr>
            </w:pPr>
            <w:r>
              <w:rPr>
                <w:color w:val="auto"/>
              </w:rPr>
              <w:t>«</w:t>
            </w:r>
          </w:p>
        </w:tc>
        <w:tc>
          <w:tcPr>
            <w:tcW w:w="121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781" w:type="dxa"/>
            <w:tcBorders/>
            <w:shd w:fill="auto" w:val="clear"/>
            <w:vAlign w:val="bottom"/>
          </w:tcPr>
          <w:p>
            <w:pPr>
              <w:pStyle w:val="Style31"/>
              <w:rPr>
                <w:color w:val="auto"/>
              </w:rPr>
            </w:pPr>
            <w:r>
              <w:rPr>
                <w:color w:val="auto"/>
              </w:rPr>
              <w:t>»</w:t>
            </w:r>
          </w:p>
        </w:tc>
        <w:tc>
          <w:tcPr>
            <w:tcW w:w="417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132" w:type="dxa"/>
            <w:tcBorders/>
            <w:shd w:fill="auto" w:val="clear"/>
            <w:vAlign w:val="bottom"/>
          </w:tcPr>
          <w:p>
            <w:pPr>
              <w:pStyle w:val="Style31"/>
              <w:jc w:val="right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21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042" w:type="dxa"/>
            <w:tcBorders/>
            <w:shd w:fill="auto" w:val="clear"/>
            <w:vAlign w:val="bottom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г.</w:t>
            </w:r>
          </w:p>
        </w:tc>
      </w:tr>
    </w:tbl>
    <w:p>
      <w:pPr>
        <w:pStyle w:val="Style31"/>
        <w:spacing w:before="240" w:after="0"/>
        <w:jc w:val="center"/>
        <w:rPr/>
      </w:pPr>
      <w:r>
        <w:rPr>
          <w:rStyle w:val="Style11"/>
          <w:color w:val="auto"/>
          <w:sz w:val="28"/>
          <w:szCs w:val="28"/>
        </w:rPr>
        <w:t>Администрация Щепкинского сельского поселения</w:t>
      </w:r>
    </w:p>
    <w:p>
      <w:pPr>
        <w:pStyle w:val="Style31"/>
        <w:rPr>
          <w:color w:val="auto"/>
        </w:rPr>
      </w:pPr>
      <w:r>
        <w:rPr>
          <w:color w:val="auto"/>
        </w:rPr>
      </w:r>
    </w:p>
    <w:p>
      <w:pPr>
        <w:pStyle w:val="Style31"/>
        <w:jc w:val="center"/>
        <w:rPr>
          <w:color w:val="auto"/>
        </w:rPr>
      </w:pPr>
      <w:r>
        <w:rPr>
          <w:color w:val="auto"/>
        </w:rPr>
      </w:r>
    </w:p>
    <w:p>
      <w:pPr>
        <w:pStyle w:val="Style31"/>
        <w:spacing w:before="0" w:after="240"/>
        <w:jc w:val="center"/>
        <w:rPr/>
      </w:pPr>
      <w:r>
        <w:rPr>
          <w:rStyle w:val="Style11"/>
          <w:color w:val="auto"/>
          <w:sz w:val="20"/>
          <w:szCs w:val="20"/>
        </w:rPr>
        <w:t>(наименование органа местного самоуправления поселения, городского округа по месту нахождения</w:t>
      </w:r>
      <w:r>
        <w:rPr>
          <w:color w:val="auto"/>
        </w:rPr>
        <w:br/>
      </w:r>
      <w:r>
        <w:rPr>
          <w:rStyle w:val="Style11"/>
          <w:color w:val="auto"/>
          <w:sz w:val="20"/>
          <w:szCs w:val="20"/>
        </w:rPr>
        <w:t>земельного участка, на котором располагался снесенный объект капитального строительства, или</w:t>
      </w:r>
      <w:r>
        <w:rPr>
          <w:color w:val="auto"/>
        </w:rPr>
        <w:br/>
      </w:r>
      <w:r>
        <w:rPr>
          <w:rStyle w:val="Style11"/>
          <w:color w:val="auto"/>
          <w:sz w:val="20"/>
          <w:szCs w:val="20"/>
        </w:rPr>
        <w:t xml:space="preserve">в случае, если такой земельный участок находится на межселенной территории, – наименование органа </w:t>
      </w:r>
      <w:r>
        <w:rPr>
          <w:color w:val="auto"/>
        </w:rPr>
        <w:br/>
      </w:r>
      <w:r>
        <w:rPr>
          <w:rStyle w:val="Style11"/>
          <w:color w:val="auto"/>
          <w:sz w:val="20"/>
          <w:szCs w:val="20"/>
        </w:rPr>
        <w:t>местного самоуправления муниципального района)</w:t>
      </w:r>
    </w:p>
    <w:p>
      <w:pPr>
        <w:pStyle w:val="Style31"/>
        <w:spacing w:before="0" w:after="240"/>
        <w:jc w:val="center"/>
        <w:rPr/>
      </w:pPr>
      <w:r>
        <w:rPr>
          <w:rStyle w:val="Style11"/>
          <w:b/>
          <w:bCs/>
          <w:color w:val="auto"/>
        </w:rPr>
        <w:t>1. Сведения о застройщике, техническом заказчике</w:t>
      </w:r>
    </w:p>
    <w:tbl>
      <w:tblPr>
        <w:tblW w:w="10200" w:type="dxa"/>
        <w:jc w:val="left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843"/>
        <w:gridCol w:w="3776"/>
        <w:gridCol w:w="5581"/>
      </w:tblGrid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1.1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физическом лице,</w:t>
              <w:br/>
              <w:t>в случае если застройщиком является физическое лицо: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1.1.1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Фамилия, имя, отчество (при наличии)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1.1.2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Место жительства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1.1.3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Реквизиты документа, удостоверяющего личность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1.2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юридическом лице,</w:t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1.2.1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Наименование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1.2.2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Место нахождения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1.2.3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Государственный регистрационный номер записи</w:t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1.2.4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Идентификационный номер налогоплательщика,</w:t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pStyle w:val="Style31"/>
        <w:spacing w:before="240" w:after="240"/>
        <w:jc w:val="center"/>
        <w:rPr/>
      </w:pPr>
      <w:r>
        <w:rPr>
          <w:rStyle w:val="Style11"/>
          <w:b/>
          <w:bCs/>
          <w:color w:val="auto"/>
        </w:rPr>
        <w:t>2. Сведения о земельном участке</w:t>
      </w:r>
    </w:p>
    <w:tbl>
      <w:tblPr>
        <w:tblW w:w="10200" w:type="dxa"/>
        <w:jc w:val="left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843"/>
        <w:gridCol w:w="3776"/>
        <w:gridCol w:w="5581"/>
      </w:tblGrid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2.1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Кадастровый номер земельного участка (при наличии)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Адрес или описание местоположения земельного участка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2.3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праве застройщика</w:t>
              <w:br/>
              <w:t>на земельный участок (правоустанавливающие документы)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2.4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31"/>
              <w:ind w:left="57" w:right="57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pStyle w:val="Style31"/>
        <w:spacing w:before="240" w:after="0"/>
        <w:ind w:left="0" w:right="0" w:firstLine="567"/>
        <w:jc w:val="both"/>
        <w:rPr/>
      </w:pPr>
      <w:r>
        <w:rPr>
          <w:rStyle w:val="Style11"/>
          <w:b/>
          <w:bCs/>
          <w:color w:val="auto"/>
        </w:rPr>
        <w:t>Настоящим уведомляю о сносе объекта капитального строительства</w:t>
      </w:r>
      <w:r>
        <w:rPr>
          <w:color w:val="auto"/>
        </w:rPr>
        <w:br/>
      </w:r>
    </w:p>
    <w:tbl>
      <w:tblPr>
        <w:tblW w:w="10200" w:type="dxa"/>
        <w:jc w:val="left"/>
        <w:tblInd w:w="-28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7151"/>
        <w:gridCol w:w="3048"/>
      </w:tblGrid>
      <w:tr>
        <w:trPr/>
        <w:tc>
          <w:tcPr>
            <w:tcW w:w="71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04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rPr/>
            </w:pPr>
            <w:r>
              <w:rPr>
                <w:rStyle w:val="Style11"/>
                <w:b/>
                <w:bCs/>
                <w:color w:val="auto"/>
              </w:rPr>
              <w:t>, указанного в уведомлении</w:t>
            </w:r>
          </w:p>
        </w:tc>
      </w:tr>
    </w:tbl>
    <w:p>
      <w:pPr>
        <w:pStyle w:val="Style31"/>
        <w:ind w:left="0" w:right="2996" w:hanging="0"/>
        <w:jc w:val="center"/>
        <w:rPr/>
      </w:pPr>
      <w:r>
        <w:rPr>
          <w:rStyle w:val="Style11"/>
          <w:color w:val="auto"/>
          <w:sz w:val="20"/>
          <w:szCs w:val="20"/>
        </w:rPr>
        <w:t>(кадастровый номер объекта капитального строительства (при наличии)</w:t>
      </w:r>
    </w:p>
    <w:p>
      <w:pPr>
        <w:pStyle w:val="Style31"/>
        <w:jc w:val="both"/>
        <w:rPr/>
      </w:pPr>
      <w:r>
        <w:rPr>
          <w:rStyle w:val="Style11"/>
          <w:b/>
          <w:bCs/>
          <w:color w:val="auto"/>
        </w:rPr>
        <w:t>о планируемом сносе объекта капитального строительства</w:t>
      </w:r>
      <w:r>
        <w:rPr>
          <w:color w:val="auto"/>
        </w:rPr>
        <w:br/>
      </w:r>
    </w:p>
    <w:tbl>
      <w:tblPr>
        <w:tblW w:w="10200" w:type="dxa"/>
        <w:jc w:val="left"/>
        <w:tblInd w:w="-28" w:type="dxa"/>
        <w:tblBorders/>
        <w:tblCellMar>
          <w:top w:w="0" w:type="dxa"/>
          <w:left w:w="28" w:type="dxa"/>
          <w:bottom w:w="0" w:type="dxa"/>
          <w:right w:w="28" w:type="dxa"/>
        </w:tblCellMar>
      </w:tblPr>
      <w:tblGrid>
        <w:gridCol w:w="847"/>
        <w:gridCol w:w="511"/>
        <w:gridCol w:w="1245"/>
        <w:gridCol w:w="698"/>
        <w:gridCol w:w="3721"/>
        <w:gridCol w:w="1008"/>
        <w:gridCol w:w="1083"/>
        <w:gridCol w:w="1085"/>
      </w:tblGrid>
      <w:tr>
        <w:trPr/>
        <w:tc>
          <w:tcPr>
            <w:tcW w:w="847" w:type="dxa"/>
            <w:tcBorders/>
            <w:shd w:fill="auto" w:val="clear"/>
            <w:vAlign w:val="bottom"/>
          </w:tcPr>
          <w:p>
            <w:pPr>
              <w:pStyle w:val="Style31"/>
              <w:rPr>
                <w:color w:val="auto"/>
              </w:rPr>
            </w:pPr>
            <w:r>
              <w:rPr>
                <w:color w:val="auto"/>
              </w:rPr>
              <w:t>от</w:t>
            </w:r>
          </w:p>
        </w:tc>
        <w:tc>
          <w:tcPr>
            <w:tcW w:w="511" w:type="dxa"/>
            <w:tcBorders/>
            <w:shd w:fill="auto" w:val="clear"/>
            <w:vAlign w:val="bottom"/>
          </w:tcPr>
          <w:p>
            <w:pPr>
              <w:pStyle w:val="Style31"/>
              <w:jc w:val="right"/>
              <w:rPr>
                <w:color w:val="auto"/>
              </w:rPr>
            </w:pPr>
            <w:r>
              <w:rPr>
                <w:color w:val="auto"/>
              </w:rPr>
              <w:t>«</w:t>
            </w:r>
          </w:p>
        </w:tc>
        <w:tc>
          <w:tcPr>
            <w:tcW w:w="124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98" w:type="dxa"/>
            <w:tcBorders/>
            <w:shd w:fill="auto" w:val="clear"/>
            <w:vAlign w:val="bottom"/>
          </w:tcPr>
          <w:p>
            <w:pPr>
              <w:pStyle w:val="Style31"/>
              <w:rPr>
                <w:color w:val="auto"/>
              </w:rPr>
            </w:pPr>
            <w:r>
              <w:rPr>
                <w:color w:val="auto"/>
              </w:rPr>
              <w:t>»</w:t>
            </w:r>
          </w:p>
        </w:tc>
        <w:tc>
          <w:tcPr>
            <w:tcW w:w="372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008" w:type="dxa"/>
            <w:tcBorders/>
            <w:shd w:fill="auto" w:val="clear"/>
            <w:vAlign w:val="bottom"/>
          </w:tcPr>
          <w:p>
            <w:pPr>
              <w:pStyle w:val="Style31"/>
              <w:jc w:val="right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08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085" w:type="dxa"/>
            <w:tcBorders/>
            <w:shd w:fill="auto" w:val="clear"/>
            <w:vAlign w:val="bottom"/>
          </w:tcPr>
          <w:p>
            <w:pPr>
              <w:pStyle w:val="Style31"/>
              <w:ind w:left="57" w:right="0" w:hanging="0"/>
              <w:rPr>
                <w:color w:val="auto"/>
              </w:rPr>
            </w:pPr>
            <w:r>
              <w:rPr>
                <w:color w:val="auto"/>
              </w:rPr>
              <w:t>г.</w:t>
            </w:r>
          </w:p>
        </w:tc>
      </w:tr>
    </w:tbl>
    <w:p>
      <w:pPr>
        <w:pStyle w:val="Style31"/>
        <w:spacing w:before="0" w:after="240"/>
        <w:ind w:left="323" w:right="6691" w:hanging="0"/>
        <w:jc w:val="center"/>
        <w:rPr/>
      </w:pPr>
      <w:r>
        <w:rPr>
          <w:rStyle w:val="Style11"/>
          <w:color w:val="auto"/>
          <w:sz w:val="20"/>
          <w:szCs w:val="20"/>
        </w:rPr>
        <w:t>(дата направления)</w:t>
      </w:r>
    </w:p>
    <w:p>
      <w:pPr>
        <w:pStyle w:val="Style31"/>
        <w:rPr>
          <w:color w:val="auto"/>
        </w:rPr>
      </w:pPr>
      <w:r>
        <w:rPr>
          <w:color w:val="auto"/>
        </w:rPr>
        <w:t xml:space="preserve">Почтовый адрес и (или) адрес электронной почты для связи:  </w:t>
      </w:r>
    </w:p>
    <w:p>
      <w:pPr>
        <w:pStyle w:val="Style31"/>
        <w:ind w:left="6341" w:right="0" w:hanging="0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p>
      <w:pPr>
        <w:pStyle w:val="Style31"/>
        <w:rPr>
          <w:color w:val="auto"/>
        </w:rPr>
      </w:pPr>
      <w:r>
        <w:rPr>
          <w:color w:val="auto"/>
        </w:rPr>
      </w:r>
    </w:p>
    <w:p>
      <w:pPr>
        <w:pStyle w:val="Style31"/>
        <w:spacing w:before="0" w:after="480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p>
      <w:pPr>
        <w:pStyle w:val="Style31"/>
        <w:rPr>
          <w:color w:val="auto"/>
        </w:rPr>
      </w:pPr>
      <w:r>
        <w:rPr>
          <w:color w:val="auto"/>
        </w:rPr>
        <w:t xml:space="preserve">Настоящим уведомлением я  </w:t>
      </w:r>
    </w:p>
    <w:p>
      <w:pPr>
        <w:pStyle w:val="Style31"/>
        <w:ind w:left="3011" w:right="0" w:hanging="0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</w:p>
    <w:p>
      <w:pPr>
        <w:pStyle w:val="Style31"/>
        <w:rPr>
          <w:color w:val="auto"/>
        </w:rPr>
      </w:pPr>
      <w:r>
        <w:rPr>
          <w:color w:val="auto"/>
        </w:rPr>
      </w:r>
    </w:p>
    <w:p>
      <w:pPr>
        <w:pStyle w:val="Style31"/>
        <w:jc w:val="center"/>
        <w:rPr/>
      </w:pPr>
      <w:r>
        <w:rPr>
          <w:rStyle w:val="Style11"/>
          <w:color w:val="auto"/>
          <w:sz w:val="20"/>
          <w:szCs w:val="20"/>
        </w:rPr>
        <w:t>(фамилия, имя, отчество (при наличии)</w:t>
      </w:r>
    </w:p>
    <w:p>
      <w:pPr>
        <w:pStyle w:val="Style31"/>
        <w:spacing w:before="0" w:after="240"/>
        <w:jc w:val="both"/>
        <w:rPr>
          <w:color w:val="auto"/>
        </w:rPr>
      </w:pPr>
      <w:r>
        <w:rPr>
          <w:color w:val="auto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00" w:type="dxa"/>
        <w:jc w:val="left"/>
        <w:tblInd w:w="-2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4054"/>
        <w:gridCol w:w="225"/>
        <w:gridCol w:w="1750"/>
        <w:gridCol w:w="226"/>
        <w:gridCol w:w="3945"/>
      </w:tblGrid>
      <w:tr>
        <w:trPr/>
        <w:tc>
          <w:tcPr>
            <w:tcW w:w="405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25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5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26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945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yle31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405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31"/>
              <w:jc w:val="center"/>
              <w:rPr/>
            </w:pPr>
            <w:r>
              <w:rPr>
                <w:rStyle w:val="Style11"/>
                <w:color w:val="auto"/>
                <w:sz w:val="20"/>
                <w:szCs w:val="20"/>
              </w:rPr>
              <w:t xml:space="preserve">(должность, в случае, если застройщиком </w:t>
            </w:r>
            <w:r>
              <w:rPr>
                <w:color w:val="auto"/>
              </w:rPr>
              <w:br/>
            </w:r>
            <w:r>
              <w:rPr>
                <w:rStyle w:val="Style11"/>
                <w:color w:val="auto"/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31"/>
              <w:jc w:val="center"/>
              <w:rPr/>
            </w:pPr>
            <w:r>
              <w:rPr>
                <w:rStyle w:val="Style11"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2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94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31"/>
              <w:jc w:val="center"/>
              <w:rPr/>
            </w:pPr>
            <w:r>
              <w:rPr>
                <w:rStyle w:val="Style11"/>
                <w:color w:val="auto"/>
                <w:sz w:val="20"/>
                <w:szCs w:val="20"/>
              </w:rPr>
              <w:t>(расшифровка подписи)</w:t>
            </w:r>
          </w:p>
        </w:tc>
      </w:tr>
    </w:tbl>
    <w:p>
      <w:pPr>
        <w:pStyle w:val="Style31"/>
        <w:spacing w:before="360" w:after="0"/>
        <w:ind w:left="0" w:right="7505" w:hanging="0"/>
        <w:jc w:val="center"/>
        <w:rPr/>
      </w:pPr>
      <w:r>
        <w:rPr>
          <w:rStyle w:val="Style11"/>
          <w:color w:val="auto"/>
          <w:sz w:val="20"/>
          <w:szCs w:val="20"/>
        </w:rPr>
        <w:t>М.П.</w:t>
      </w:r>
    </w:p>
    <w:p>
      <w:pPr>
        <w:pStyle w:val="Style31"/>
        <w:ind w:left="0" w:right="7505" w:hanging="0"/>
        <w:jc w:val="center"/>
        <w:rPr/>
      </w:pPr>
      <w:r>
        <w:rPr>
          <w:rStyle w:val="Style11"/>
          <w:color w:val="auto"/>
          <w:sz w:val="20"/>
          <w:szCs w:val="20"/>
        </w:rPr>
        <w:t>(при наличии)</w:t>
      </w:r>
    </w:p>
    <w:p>
      <w:pPr>
        <w:pStyle w:val="Style31"/>
        <w:rPr>
          <w:color w:val="auto"/>
        </w:rPr>
      </w:pPr>
      <w:r>
        <w:rPr>
          <w:color w:val="auto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lineRule="atLeast" w:line="270"/>
        <w:jc w:val="right"/>
        <w:rPr>
          <w:color w:val="auto"/>
          <w:sz w:val="24"/>
          <w:szCs w:val="24"/>
        </w:rPr>
      </w:pPr>
      <w:r>
        <w:rPr>
          <w:color w:val="auto"/>
          <w:sz w:val="22"/>
          <w:szCs w:val="22"/>
        </w:rPr>
        <w:t>Приложение № 3</w:t>
        <w:br/>
        <w:t>к Административному регламенту</w:t>
        <w:br/>
        <w:t>по предоставлению муниципальной услуги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right"/>
        <w:rPr/>
      </w:pP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 xml:space="preserve">«Направление уведомления о планируемом сносе 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right"/>
        <w:rPr/>
      </w:pP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>объекта капитального строительства и уведомления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right"/>
        <w:rPr>
          <w:color w:val="auto"/>
          <w:sz w:val="28"/>
          <w:szCs w:val="28"/>
        </w:rPr>
      </w:pP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 xml:space="preserve"> </w:t>
      </w:r>
      <w:r>
        <w:rPr>
          <w:rStyle w:val="Style11"/>
          <w:rFonts w:ascii="Times New Roman" w:hAnsi="Times New Roman"/>
          <w:color w:val="auto"/>
          <w:sz w:val="22"/>
          <w:szCs w:val="22"/>
          <w:highlight w:val="white"/>
        </w:rPr>
        <w:t>о завершении сноса объекта капитального строительства»</w:t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                      </w:t>
      </w:r>
      <w:r>
        <w:rPr>
          <w:color w:val="auto"/>
          <w:sz w:val="28"/>
          <w:szCs w:val="28"/>
        </w:rPr>
        <w:t>Кому______________________________________________</w:t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                               </w:t>
      </w:r>
      <w:r>
        <w:rPr>
          <w:color w:val="auto"/>
          <w:sz w:val="28"/>
          <w:szCs w:val="28"/>
        </w:rPr>
        <w:t>(фамилия, имя, отчество (при наличии)</w:t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                           </w:t>
      </w:r>
      <w:r>
        <w:rPr>
          <w:color w:val="auto"/>
          <w:sz w:val="28"/>
          <w:szCs w:val="28"/>
        </w:rPr>
        <w:t>застройщика, ОГРНИП (для физического лица,</w:t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                          </w:t>
      </w:r>
      <w:r>
        <w:rPr>
          <w:color w:val="auto"/>
          <w:sz w:val="28"/>
          <w:szCs w:val="28"/>
        </w:rPr>
        <w:t>зарегистрированного в качестве индивидуального</w:t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                              </w:t>
      </w:r>
      <w:r>
        <w:rPr>
          <w:color w:val="auto"/>
          <w:sz w:val="28"/>
          <w:szCs w:val="28"/>
        </w:rPr>
        <w:t>предпринимателя) - для физического лица,</w:t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                           </w:t>
      </w:r>
      <w:r>
        <w:rPr>
          <w:color w:val="auto"/>
          <w:sz w:val="28"/>
          <w:szCs w:val="28"/>
        </w:rPr>
        <w:t>полное наименование застройщика, ИНН, ОГРН -</w:t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                                      </w:t>
      </w:r>
      <w:r>
        <w:rPr>
          <w:color w:val="auto"/>
          <w:sz w:val="28"/>
          <w:szCs w:val="28"/>
        </w:rPr>
        <w:t>для юридического лица</w:t>
      </w:r>
    </w:p>
    <w:p>
      <w:pPr>
        <w:pStyle w:val="Style31"/>
        <w:widowControl/>
        <w:spacing w:lineRule="atLeast" w:line="2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                      </w:t>
      </w:r>
      <w:r>
        <w:rPr>
          <w:color w:val="auto"/>
          <w:sz w:val="28"/>
          <w:szCs w:val="28"/>
        </w:rPr>
        <w:t>__________________________________________________</w:t>
      </w:r>
    </w:p>
    <w:p>
      <w:pPr>
        <w:pStyle w:val="Style31"/>
        <w:widowControl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                             </w:t>
      </w:r>
      <w:r>
        <w:rPr>
          <w:color w:val="auto"/>
          <w:sz w:val="28"/>
          <w:szCs w:val="28"/>
        </w:rPr>
        <w:t xml:space="preserve">почтовый индекс и адрес, телефон, </w:t>
      </w:r>
    </w:p>
    <w:p>
      <w:pPr>
        <w:pStyle w:val="Style31"/>
        <w:widowControl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                              </w:t>
      </w:r>
      <w:r>
        <w:rPr>
          <w:color w:val="auto"/>
          <w:sz w:val="28"/>
          <w:szCs w:val="28"/>
        </w:rPr>
        <w:t>электронной почты застройщика)</w:t>
      </w:r>
    </w:p>
    <w:p>
      <w:pPr>
        <w:pStyle w:val="Style31"/>
        <w:widowControl/>
        <w:spacing w:lineRule="atLeast" w:line="27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Style31"/>
        <w:widowControl/>
        <w:spacing w:lineRule="atLeast" w:line="270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РЕШЕНИЕ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об отказе в предоставлении муниципальной услуги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от ______________№___________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>(наименование муниципального образования)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center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>Сообщает, что___________________________________________________________________,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center"/>
        <w:rPr>
          <w:color w:val="auto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                     </w:t>
      </w:r>
      <w:r>
        <w:rPr>
          <w:rFonts w:ascii="Times New Roman" w:hAnsi="Times New Roman"/>
          <w:color w:val="auto"/>
          <w:sz w:val="20"/>
          <w:szCs w:val="20"/>
        </w:rPr>
        <w:t>(ФИО заявителя, наименование, номер и дата выдачи документа, подтверждающего личность)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center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______________________________________________________________________________.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почтовый адрес -для физ.лица; полное наименование, 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auto"/>
          <w:sz w:val="24"/>
          <w:szCs w:val="24"/>
        </w:rPr>
        <w:t>ИНН, КПП, почтовый адрес для юридического лица)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>По результатам рассмотрения представленных документов отказано в предоставлении муниципальной услуги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>В связи с  _______________________________________________________________________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>(основания отказа)</w:t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tabs>
          <w:tab w:val="clear" w:pos="1134"/>
          <w:tab w:val="left" w:pos="6525" w:leader="none"/>
        </w:tabs>
        <w:spacing w:lineRule="auto" w:line="240"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tbl>
      <w:tblPr>
        <w:tblW w:w="10200" w:type="dxa"/>
        <w:jc w:val="left"/>
        <w:tblInd w:w="0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"/>
        <w:gridCol w:w="3998"/>
        <w:gridCol w:w="616"/>
        <w:gridCol w:w="315"/>
        <w:gridCol w:w="984"/>
        <w:gridCol w:w="448"/>
        <w:gridCol w:w="2647"/>
        <w:gridCol w:w="2"/>
        <w:gridCol w:w="1128"/>
      </w:tblGrid>
      <w:tr>
        <w:trPr/>
        <w:tc>
          <w:tcPr>
            <w:tcW w:w="61" w:type="dxa"/>
            <w:tcBorders/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9008" w:type="dxa"/>
            <w:gridSpan w:val="6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1130" w:type="dxa"/>
            <w:gridSpan w:val="2"/>
            <w:tcBorders/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61" w:type="dxa"/>
            <w:tcBorders/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99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(должностное лицо (работник), имеющее право принять решение об отказе в приеме документов) </w:t>
            </w:r>
          </w:p>
        </w:tc>
        <w:tc>
          <w:tcPr>
            <w:tcW w:w="6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(подпись) </w:t>
            </w:r>
          </w:p>
        </w:tc>
        <w:tc>
          <w:tcPr>
            <w:tcW w:w="44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64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(инициалы, фамилия) </w:t>
            </w:r>
          </w:p>
        </w:tc>
        <w:tc>
          <w:tcPr>
            <w:tcW w:w="1130" w:type="dxa"/>
            <w:gridSpan w:val="2"/>
            <w:tcBorders/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319" w:hRule="atLeast"/>
        </w:trPr>
        <w:tc>
          <w:tcPr>
            <w:tcW w:w="61" w:type="dxa"/>
            <w:tcBorders/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9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М.П. </w:t>
            </w:r>
          </w:p>
        </w:tc>
        <w:tc>
          <w:tcPr>
            <w:tcW w:w="5012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23" w:hRule="atLeast"/>
        </w:trPr>
        <w:tc>
          <w:tcPr>
            <w:tcW w:w="499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«____» ____________ 20__ г.</w:t>
            </w:r>
          </w:p>
        </w:tc>
        <w:tc>
          <w:tcPr>
            <w:tcW w:w="5209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</w:t>
            </w:r>
          </w:p>
        </w:tc>
      </w:tr>
    </w:tbl>
    <w:p>
      <w:pPr>
        <w:pStyle w:val="Style31"/>
        <w:widowControl/>
        <w:spacing w:lineRule="atLeast" w:line="270"/>
        <w:jc w:val="center"/>
        <w:rPr/>
      </w:pPr>
      <w:r>
        <w:rPr/>
      </w:r>
    </w:p>
    <w:sectPr>
      <w:type w:val="nextPage"/>
      <w:pgSz w:w="11906" w:h="16838"/>
      <w:pgMar w:left="1134" w:right="572" w:header="0" w:top="1134" w:footer="0" w:bottom="96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8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  <w:rFonts w:cs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  <w:rFonts w:cs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1134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 Unicode MS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link w:val="Style_22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33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14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32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20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5"/>
    <w:qFormat/>
    <w:rPr>
      <w:rFonts w:ascii="Calibri" w:hAnsi="Calibri"/>
      <w:color w:val="000000"/>
      <w:sz w:val="22"/>
    </w:rPr>
  </w:style>
  <w:style w:type="character" w:styleId="DefaultParagraphFont">
    <w:name w:val="Default Paragraph Font"/>
    <w:link w:val="Style_7"/>
    <w:qFormat/>
    <w:rPr/>
  </w:style>
  <w:style w:type="character" w:styleId="Contents2">
    <w:name w:val="Contents 2"/>
    <w:link w:val="Style_8"/>
    <w:qFormat/>
    <w:rPr>
      <w:rFonts w:ascii="XO Thames" w:hAnsi="XO Thames"/>
      <w:sz w:val="28"/>
    </w:rPr>
  </w:style>
  <w:style w:type="character" w:styleId="Contents4">
    <w:name w:val="Contents 4"/>
    <w:link w:val="Style_9"/>
    <w:qFormat/>
    <w:rPr>
      <w:rFonts w:ascii="XO Thames" w:hAnsi="XO Thames"/>
      <w:sz w:val="28"/>
    </w:rPr>
  </w:style>
  <w:style w:type="character" w:styleId="Contents6">
    <w:name w:val="Contents 6"/>
    <w:link w:val="Style_10"/>
    <w:qFormat/>
    <w:rPr>
      <w:rFonts w:ascii="XO Thames" w:hAnsi="XO Thames"/>
      <w:sz w:val="28"/>
    </w:rPr>
  </w:style>
  <w:style w:type="character" w:styleId="Style9">
    <w:name w:val="Заголовок"/>
    <w:basedOn w:val="Standard"/>
    <w:link w:val="Style_11"/>
    <w:qFormat/>
    <w:rPr>
      <w:rFonts w:ascii="Liberation Sans" w:hAnsi="Liberation Sans"/>
      <w:sz w:val="28"/>
    </w:rPr>
  </w:style>
  <w:style w:type="character" w:styleId="Contents7">
    <w:name w:val="Contents 7"/>
    <w:link w:val="Style_13"/>
    <w:qFormat/>
    <w:rPr>
      <w:rFonts w:ascii="XO Thames" w:hAnsi="XO Thames"/>
      <w:sz w:val="28"/>
    </w:rPr>
  </w:style>
  <w:style w:type="character" w:styleId="Heading3">
    <w:name w:val="Heading 3"/>
    <w:link w:val="Style_14"/>
    <w:qFormat/>
    <w:rPr>
      <w:rFonts w:ascii="XO Thames" w:hAnsi="XO Thames"/>
      <w:b/>
      <w:sz w:val="26"/>
    </w:rPr>
  </w:style>
  <w:style w:type="character" w:styleId="Caption">
    <w:name w:val="caption"/>
    <w:basedOn w:val="Standard"/>
    <w:link w:val="Style_15"/>
    <w:qFormat/>
    <w:rPr>
      <w:i/>
      <w:sz w:val="24"/>
    </w:rPr>
  </w:style>
  <w:style w:type="character" w:styleId="Style10">
    <w:name w:val="Указатель"/>
    <w:basedOn w:val="Standard"/>
    <w:link w:val="Style_16"/>
    <w:qFormat/>
    <w:rPr/>
  </w:style>
  <w:style w:type="character" w:styleId="Style11">
    <w:name w:val="Основной шрифт абзаца"/>
    <w:link w:val="Style_3"/>
    <w:qFormat/>
    <w:rPr/>
  </w:style>
  <w:style w:type="character" w:styleId="Contents3">
    <w:name w:val="Contents 3"/>
    <w:link w:val="Style_17"/>
    <w:qFormat/>
    <w:rPr>
      <w:rFonts w:ascii="XO Thames" w:hAnsi="XO Thames"/>
      <w:sz w:val="28"/>
    </w:rPr>
  </w:style>
  <w:style w:type="character" w:styleId="Style12">
    <w:name w:val="Абзац списка"/>
    <w:basedOn w:val="Standard"/>
    <w:link w:val="Style_1"/>
    <w:qFormat/>
    <w:rPr/>
  </w:style>
  <w:style w:type="character" w:styleId="11">
    <w:name w:val="Указатель1"/>
    <w:basedOn w:val="Standard"/>
    <w:link w:val="Style_18"/>
    <w:qFormat/>
    <w:rPr/>
  </w:style>
  <w:style w:type="character" w:styleId="Style13">
    <w:name w:val="Заголовок таблицы"/>
    <w:basedOn w:val="Style14"/>
    <w:link w:val="Style_6"/>
    <w:qFormat/>
    <w:rPr>
      <w:b/>
    </w:rPr>
  </w:style>
  <w:style w:type="character" w:styleId="Heading5">
    <w:name w:val="Heading 5"/>
    <w:link w:val="Style_20"/>
    <w:qFormat/>
    <w:rPr>
      <w:rFonts w:ascii="XO Thames" w:hAnsi="XO Thames"/>
      <w:b/>
      <w:sz w:val="22"/>
    </w:rPr>
  </w:style>
  <w:style w:type="character" w:styleId="List">
    <w:name w:val="List"/>
    <w:basedOn w:val="Textbody"/>
    <w:link w:val="Style_21"/>
    <w:qFormat/>
    <w:rPr/>
  </w:style>
  <w:style w:type="character" w:styleId="Heading1">
    <w:name w:val="Heading 1"/>
    <w:link w:val="Style_22"/>
    <w:qFormat/>
    <w:rPr>
      <w:rFonts w:ascii="XO Thames" w:hAnsi="XO Thames"/>
      <w:b/>
      <w:sz w:val="32"/>
    </w:rPr>
  </w:style>
  <w:style w:type="character" w:styleId="Style14">
    <w:name w:val="Содержимое таблицы"/>
    <w:basedOn w:val="Standard"/>
    <w:link w:val="Style_19"/>
    <w:qFormat/>
    <w:rPr/>
  </w:style>
  <w:style w:type="character" w:styleId="Textbody">
    <w:name w:val="Text body"/>
    <w:basedOn w:val="Standard"/>
    <w:link w:val="Style_12"/>
    <w:qFormat/>
    <w:rPr/>
  </w:style>
  <w:style w:type="character" w:styleId="Style15">
    <w:name w:val="Интернет-ссылка"/>
    <w:link w:val="Style_4"/>
    <w:rPr>
      <w:color w:val="000080"/>
      <w:u w:val="single"/>
    </w:rPr>
  </w:style>
  <w:style w:type="character" w:styleId="Footnote">
    <w:name w:val="Footnote"/>
    <w:link w:val="Style_23"/>
    <w:qFormat/>
    <w:rPr>
      <w:rFonts w:ascii="XO Thames" w:hAnsi="XO Thames"/>
      <w:sz w:val="22"/>
    </w:rPr>
  </w:style>
  <w:style w:type="character" w:styleId="Contents1">
    <w:name w:val="Contents 1"/>
    <w:link w:val="Style_24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5"/>
    <w:qFormat/>
    <w:rPr>
      <w:rFonts w:ascii="XO Thames" w:hAnsi="XO Thames"/>
      <w:sz w:val="20"/>
    </w:rPr>
  </w:style>
  <w:style w:type="character" w:styleId="Contents9">
    <w:name w:val="Contents 9"/>
    <w:link w:val="Style_26"/>
    <w:qFormat/>
    <w:rPr>
      <w:rFonts w:ascii="XO Thames" w:hAnsi="XO Thames"/>
      <w:sz w:val="28"/>
    </w:rPr>
  </w:style>
  <w:style w:type="character" w:styleId="Contents8">
    <w:name w:val="Contents 8"/>
    <w:link w:val="Style_27"/>
    <w:qFormat/>
    <w:rPr>
      <w:rFonts w:ascii="XO Thames" w:hAnsi="XO Thames"/>
      <w:sz w:val="28"/>
    </w:rPr>
  </w:style>
  <w:style w:type="character" w:styleId="Style16">
    <w:name w:val="Название объекта"/>
    <w:basedOn w:val="Standard"/>
    <w:link w:val="Style_28"/>
    <w:qFormat/>
    <w:rPr>
      <w:i/>
      <w:sz w:val="24"/>
    </w:rPr>
  </w:style>
  <w:style w:type="character" w:styleId="Contents5">
    <w:name w:val="Contents 5"/>
    <w:link w:val="Style_29"/>
    <w:qFormat/>
    <w:rPr>
      <w:rFonts w:ascii="XO Thames" w:hAnsi="XO Thames"/>
      <w:sz w:val="28"/>
    </w:rPr>
  </w:style>
  <w:style w:type="character" w:styleId="Subtitle">
    <w:name w:val="Subtitle"/>
    <w:link w:val="Style_30"/>
    <w:qFormat/>
    <w:rPr>
      <w:rFonts w:ascii="XO Thames" w:hAnsi="XO Thames"/>
      <w:i/>
      <w:sz w:val="24"/>
    </w:rPr>
  </w:style>
  <w:style w:type="character" w:styleId="Title">
    <w:name w:val="Title"/>
    <w:link w:val="Style_31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32"/>
    <w:qFormat/>
    <w:rPr>
      <w:rFonts w:ascii="XO Thames" w:hAnsi="XO Thames"/>
      <w:b/>
      <w:sz w:val="24"/>
    </w:rPr>
  </w:style>
  <w:style w:type="character" w:styleId="Heading2">
    <w:name w:val="Heading 2"/>
    <w:link w:val="Style_33"/>
    <w:qFormat/>
    <w:rPr>
      <w:rFonts w:ascii="XO Thames" w:hAnsi="XO Thames"/>
      <w:b/>
      <w:sz w:val="28"/>
    </w:rPr>
  </w:style>
  <w:style w:type="character" w:styleId="Style17">
    <w:name w:val="Посещённая гиперссылка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/>
      <w:b w:val="false"/>
      <w:color w:val="0000FF"/>
      <w:sz w:val="28"/>
      <w:u w:val="single"/>
    </w:rPr>
  </w:style>
  <w:style w:type="character" w:styleId="ListLabel2">
    <w:name w:val="ListLabel 2"/>
    <w:qFormat/>
    <w:rPr>
      <w:rFonts w:ascii="Times New Roman" w:hAnsi="Times New Roman"/>
      <w:b w:val="false"/>
      <w:color w:val="000000"/>
      <w:sz w:val="28"/>
      <w:u w:val="none"/>
    </w:rPr>
  </w:style>
  <w:style w:type="character" w:styleId="Style18">
    <w:name w:val="Гиперссылка"/>
    <w:basedOn w:val="Style11"/>
    <w:qFormat/>
    <w:rPr>
      <w:color w:val="0000FF"/>
      <w:u w:val="single"/>
    </w:rPr>
  </w:style>
  <w:style w:type="character" w:styleId="ListLabel3">
    <w:name w:val="ListLabel 3"/>
    <w:qFormat/>
    <w:rPr>
      <w:rFonts w:ascii="Times New Roman" w:hAnsi="Times New Roman" w:cs="Calibri"/>
      <w:sz w:val="28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Calibri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Calibri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ascii="Times New Roman" w:hAnsi="Times New Roman"/>
      <w:color w:val="auto"/>
      <w:sz w:val="28"/>
      <w:szCs w:val="28"/>
    </w:rPr>
  </w:style>
  <w:style w:type="character" w:styleId="ListLabel13">
    <w:name w:val="ListLabel 13"/>
    <w:qFormat/>
    <w:rPr>
      <w:rFonts w:ascii="Times New Roman" w:hAnsi="Times New Roman"/>
      <w:color w:val="auto"/>
      <w:sz w:val="28"/>
      <w:szCs w:val="28"/>
      <w:u w:val="single"/>
    </w:rPr>
  </w:style>
  <w:style w:type="character" w:styleId="ListLabel14">
    <w:name w:val="ListLabel 14"/>
    <w:qFormat/>
    <w:rPr>
      <w:rFonts w:ascii="Times New Roman" w:hAnsi="Times New Roman" w:cs="Calibri"/>
      <w:sz w:val="28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Calibri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Calibri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ascii="Times New Roman" w:hAnsi="Times New Roman"/>
      <w:color w:val="auto"/>
      <w:sz w:val="28"/>
      <w:szCs w:val="28"/>
    </w:rPr>
  </w:style>
  <w:style w:type="character" w:styleId="ListLabel24">
    <w:name w:val="ListLabel 24"/>
    <w:qFormat/>
    <w:rPr>
      <w:rFonts w:ascii="Times New Roman" w:hAnsi="Times New Roman"/>
      <w:color w:val="auto"/>
      <w:sz w:val="28"/>
      <w:szCs w:val="28"/>
      <w:u w:val="single"/>
    </w:rPr>
  </w:style>
  <w:style w:type="paragraph" w:styleId="Style19">
    <w:name w:val="Заголовок"/>
    <w:basedOn w:val="Normal"/>
    <w:next w:val="Style20"/>
    <w:link w:val="Style_11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20">
    <w:name w:val="Body Text"/>
    <w:basedOn w:val="Normal"/>
    <w:link w:val="Style_12_ch"/>
    <w:pPr>
      <w:spacing w:lineRule="auto" w:line="288" w:before="0" w:after="140"/>
    </w:pPr>
    <w:rPr/>
  </w:style>
  <w:style w:type="paragraph" w:styleId="Style21">
    <w:name w:val="List"/>
    <w:basedOn w:val="Style20"/>
    <w:link w:val="Style_21_ch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3">
    <w:name w:val="Указатель"/>
    <w:basedOn w:val="Normal"/>
    <w:link w:val="Style_16_ch"/>
    <w:qFormat/>
    <w:pPr/>
    <w:rPr/>
  </w:style>
  <w:style w:type="paragraph" w:styleId="DefaultParagraphFont1">
    <w:name w:val="Default Paragraph Font"/>
    <w:link w:val="Style_7_ch"/>
    <w:qFormat/>
    <w:pPr>
      <w:widowControl/>
      <w:bidi w:val="0"/>
      <w:jc w:val="left"/>
    </w:pPr>
    <w:rPr>
      <w:rFonts w:ascii="Times New Roman" w:hAnsi="Times New Roman" w:eastAsia="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21">
    <w:name w:val="TOC 2"/>
    <w:basedOn w:val="Normal"/>
    <w:link w:val="Style_8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link w:val="Style_9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10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13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Caption1">
    <w:name w:val="caption"/>
    <w:basedOn w:val="Normal"/>
    <w:link w:val="Style_15_ch"/>
    <w:qFormat/>
    <w:pPr>
      <w:spacing w:before="120" w:after="120"/>
    </w:pPr>
    <w:rPr>
      <w:i/>
      <w:sz w:val="24"/>
    </w:rPr>
  </w:style>
  <w:style w:type="paragraph" w:styleId="Style24">
    <w:name w:val="Основной шрифт абзаца"/>
    <w:link w:val="Style_3_ch"/>
    <w:qFormat/>
    <w:pPr>
      <w:widowControl/>
      <w:bidi w:val="0"/>
      <w:jc w:val="left"/>
    </w:pPr>
    <w:rPr>
      <w:rFonts w:ascii="Times New Roman" w:hAnsi="Times New Roman" w:eastAsia="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basedOn w:val="Normal"/>
    <w:link w:val="Style_17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Style25">
    <w:name w:val="Абзац списка"/>
    <w:basedOn w:val="Normal"/>
    <w:link w:val="Style_1_ch"/>
    <w:qFormat/>
    <w:pPr>
      <w:spacing w:before="0" w:after="0"/>
      <w:ind w:left="720" w:right="0" w:hanging="0"/>
      <w:contextualSpacing/>
    </w:pPr>
    <w:rPr/>
  </w:style>
  <w:style w:type="paragraph" w:styleId="12">
    <w:name w:val="Указатель1"/>
    <w:basedOn w:val="Normal"/>
    <w:link w:val="Style_18_ch"/>
    <w:qFormat/>
    <w:pPr/>
    <w:rPr/>
  </w:style>
  <w:style w:type="paragraph" w:styleId="Style26">
    <w:name w:val="Содержимое таблицы"/>
    <w:basedOn w:val="Normal"/>
    <w:link w:val="Style_19_ch"/>
    <w:qFormat/>
    <w:pPr/>
    <w:rPr/>
  </w:style>
  <w:style w:type="paragraph" w:styleId="Style27">
    <w:name w:val="Заголовок таблицы"/>
    <w:basedOn w:val="Style26"/>
    <w:link w:val="Style_6_ch"/>
    <w:qFormat/>
    <w:pPr>
      <w:jc w:val="center"/>
    </w:pPr>
    <w:rPr>
      <w:b/>
    </w:rPr>
  </w:style>
  <w:style w:type="paragraph" w:styleId="Internetlink">
    <w:name w:val="Internet link"/>
    <w:link w:val="Style_4_ch"/>
    <w:qFormat/>
    <w:pPr>
      <w:widowControl/>
      <w:bidi w:val="0"/>
      <w:jc w:val="left"/>
    </w:pPr>
    <w:rPr>
      <w:rFonts w:ascii="Times New Roman" w:hAnsi="Times New Roman" w:eastAsia="SimSun" w:cs="Arial Unicode MS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23_ch"/>
    <w:qFormat/>
    <w:pPr>
      <w:widowControl/>
      <w:bidi w:val="0"/>
      <w:ind w:left="0" w:firstLine="851"/>
      <w:jc w:val="both"/>
    </w:pPr>
    <w:rPr>
      <w:rFonts w:ascii="XO Thames" w:hAnsi="XO Thames" w:eastAsia="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13">
    <w:name w:val="TOC 1"/>
    <w:basedOn w:val="Normal"/>
    <w:link w:val="Style_24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25_ch"/>
    <w:qFormat/>
    <w:pPr>
      <w:widowControl/>
      <w:bidi w:val="0"/>
      <w:spacing w:lineRule="auto" w:line="240"/>
      <w:jc w:val="both"/>
    </w:pPr>
    <w:rPr>
      <w:rFonts w:ascii="XO Thames" w:hAnsi="XO Thames" w:eastAsia="SimSun" w:cs="Arial Unicode M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26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link w:val="Style_27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Style28">
    <w:name w:val="Название объекта"/>
    <w:basedOn w:val="Normal"/>
    <w:link w:val="Style_28_ch"/>
    <w:qFormat/>
    <w:pPr>
      <w:spacing w:before="120" w:after="120"/>
    </w:pPr>
    <w:rPr>
      <w:i/>
      <w:sz w:val="24"/>
    </w:rPr>
  </w:style>
  <w:style w:type="paragraph" w:styleId="51">
    <w:name w:val="TOC 5"/>
    <w:basedOn w:val="Normal"/>
    <w:link w:val="Style_29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Style29">
    <w:name w:val="Subtitle"/>
    <w:basedOn w:val="Normal"/>
    <w:link w:val="Style_30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30">
    <w:name w:val="Title"/>
    <w:basedOn w:val="Normal"/>
    <w:link w:val="Style_31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Style31">
    <w:name w:val="Обычный"/>
    <w:qFormat/>
    <w:pPr>
      <w:widowControl w:val="false"/>
      <w:bidi w:val="0"/>
      <w:jc w:val="left"/>
    </w:pPr>
    <w:rPr>
      <w:rFonts w:ascii="Times New Roman" w:hAnsi="Times New Roman" w:eastAsia="SimSun" w:cs="Arial Unicode MS"/>
      <w:color w:val="000000"/>
      <w:kern w:val="0"/>
      <w:sz w:val="22"/>
      <w:szCs w:val="20"/>
      <w:lang w:val="ru-RU" w:eastAsia="zh-CN" w:bidi="hi-IN"/>
    </w:rPr>
  </w:style>
  <w:style w:type="numbering" w:styleId="NumList1">
    <w:name w:val="numList_1"/>
    <w:qFormat/>
  </w:style>
  <w:style w:type="numbering" w:styleId="NumList2">
    <w:name w:val="numList_2"/>
    <w:qFormat/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xn--e1aaihbridgqd0g.xn--p1ai/" TargetMode="External"/><Relationship Id="rId3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LibreOffice/6.1.4.2$Windows_x86 LibreOffice_project/9d0f32d1f0b509096fd65e0d4bec26ddd1938fd3</Application>
  <Pages>28</Pages>
  <Words>7878</Words>
  <Characters>60924</Characters>
  <CharactersWithSpaces>69332</CharactersWithSpaces>
  <Paragraphs>486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2024-04-12T10:01:08Z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